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DD08" w14:textId="77777777" w:rsidR="00A3289D" w:rsidRPr="008F3406" w:rsidRDefault="00A3289D" w:rsidP="00A3289D">
      <w:pPr>
        <w:jc w:val="right"/>
        <w:rPr>
          <w:lang w:val="fr-FR"/>
        </w:rPr>
      </w:pPr>
      <w:bookmarkStart w:id="0" w:name="_Hlk44326409"/>
      <w:r w:rsidRPr="008F3406">
        <w:rPr>
          <w:noProof/>
          <w:color w:val="000000"/>
          <w:lang w:val="fr-FR"/>
        </w:rPr>
        <w:drawing>
          <wp:inline distT="0" distB="0" distL="0" distR="0" wp14:anchorId="7F97AEF6" wp14:editId="79201105">
            <wp:extent cx="1262380" cy="1014095"/>
            <wp:effectExtent l="0" t="0" r="0" b="0"/>
            <wp:docPr id="2" name="Image 2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58BE" w14:textId="77777777" w:rsidR="00A3289D" w:rsidRPr="00A3289D" w:rsidRDefault="00A3289D" w:rsidP="00A3289D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62446E77" w14:textId="3CE772D6" w:rsidR="00A3289D" w:rsidRPr="00DD1E93" w:rsidRDefault="00A3289D" w:rsidP="0062078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DD1E93">
        <w:rPr>
          <w:rFonts w:ascii="Arial" w:hAnsi="Arial" w:cs="Arial"/>
          <w:sz w:val="20"/>
          <w:szCs w:val="20"/>
          <w:lang w:val="de-CH"/>
        </w:rPr>
        <w:t xml:space="preserve">Strasbourg, </w:t>
      </w:r>
      <w:r w:rsidR="000C6FD5">
        <w:rPr>
          <w:rFonts w:ascii="Arial" w:hAnsi="Arial" w:cs="Arial"/>
          <w:sz w:val="20"/>
          <w:szCs w:val="20"/>
          <w:lang w:val="de-CH"/>
        </w:rPr>
        <w:t xml:space="preserve">3 </w:t>
      </w:r>
      <w:proofErr w:type="spellStart"/>
      <w:r w:rsidR="000C6FD5">
        <w:rPr>
          <w:rFonts w:ascii="Arial" w:hAnsi="Arial" w:cs="Arial"/>
          <w:sz w:val="20"/>
          <w:szCs w:val="20"/>
          <w:lang w:val="de-CH"/>
        </w:rPr>
        <w:t>July</w:t>
      </w:r>
      <w:proofErr w:type="spellEnd"/>
      <w:r w:rsidR="006425C8" w:rsidRPr="00DD1E93">
        <w:rPr>
          <w:rFonts w:ascii="Arial" w:hAnsi="Arial" w:cs="Arial"/>
          <w:sz w:val="20"/>
          <w:szCs w:val="20"/>
          <w:lang w:val="de-CH"/>
        </w:rPr>
        <w:t xml:space="preserve"> </w:t>
      </w:r>
      <w:r w:rsidRPr="00DD1E93">
        <w:rPr>
          <w:rFonts w:ascii="Arial" w:hAnsi="Arial" w:cs="Arial"/>
          <w:sz w:val="20"/>
          <w:szCs w:val="20"/>
          <w:lang w:val="de-CH"/>
        </w:rPr>
        <w:t>2020</w:t>
      </w:r>
      <w:r w:rsidRPr="00DD1E93">
        <w:rPr>
          <w:rFonts w:ascii="Arial" w:hAnsi="Arial" w:cs="Arial"/>
          <w:sz w:val="20"/>
          <w:szCs w:val="20"/>
          <w:lang w:val="de-CH"/>
        </w:rPr>
        <w:tab/>
      </w:r>
      <w:bookmarkStart w:id="1" w:name="lt_pId002"/>
      <w:r w:rsidRPr="00DD1E93">
        <w:rPr>
          <w:rFonts w:ascii="Arial" w:hAnsi="Arial" w:cs="Arial"/>
          <w:sz w:val="20"/>
          <w:szCs w:val="20"/>
          <w:lang w:val="de-CH"/>
        </w:rPr>
        <w:t>DH-BIO</w:t>
      </w:r>
      <w:bookmarkEnd w:id="1"/>
      <w:r w:rsidR="00620789" w:rsidRPr="00DD1E93">
        <w:rPr>
          <w:rFonts w:ascii="Arial" w:hAnsi="Arial" w:cs="Arial"/>
          <w:sz w:val="20"/>
          <w:szCs w:val="20"/>
          <w:lang w:val="de-CH"/>
        </w:rPr>
        <w:t>/INF</w:t>
      </w:r>
      <w:r w:rsidR="000A2723" w:rsidRPr="00DD1E93">
        <w:rPr>
          <w:rFonts w:ascii="Arial" w:hAnsi="Arial" w:cs="Arial"/>
          <w:sz w:val="20"/>
          <w:szCs w:val="20"/>
          <w:lang w:val="de-CH"/>
        </w:rPr>
        <w:t xml:space="preserve"> </w:t>
      </w:r>
      <w:r w:rsidR="00056898" w:rsidRPr="00DD1E93">
        <w:rPr>
          <w:rFonts w:ascii="Arial" w:hAnsi="Arial" w:cs="Arial"/>
          <w:sz w:val="20"/>
          <w:szCs w:val="20"/>
          <w:lang w:val="de-CH"/>
        </w:rPr>
        <w:t xml:space="preserve">(2020) </w:t>
      </w:r>
      <w:r w:rsidR="00620789" w:rsidRPr="00DD1E93">
        <w:rPr>
          <w:rFonts w:ascii="Arial" w:hAnsi="Arial" w:cs="Arial"/>
          <w:sz w:val="20"/>
          <w:szCs w:val="20"/>
          <w:lang w:val="de-CH"/>
        </w:rPr>
        <w:t>5</w:t>
      </w:r>
    </w:p>
    <w:p w14:paraId="764EA870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2A0CF64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2E410F2A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10EF7DF3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EBF95E3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26E611AA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63406552" w14:textId="77777777" w:rsidR="00A3289D" w:rsidRPr="00DD1E93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387BEE54" w14:textId="77777777" w:rsidR="00A3289D" w:rsidRPr="00DD1E93" w:rsidRDefault="00A3289D" w:rsidP="00A3289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de-CH"/>
        </w:rPr>
      </w:pPr>
    </w:p>
    <w:p w14:paraId="0572E9CE" w14:textId="77777777" w:rsidR="00A3289D" w:rsidRPr="00DD1E93" w:rsidRDefault="00A3289D" w:rsidP="00A3289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de-CH"/>
        </w:rPr>
      </w:pPr>
    </w:p>
    <w:p w14:paraId="24803CC9" w14:textId="77777777" w:rsidR="00A3289D" w:rsidRPr="009A7A9A" w:rsidRDefault="00A3289D" w:rsidP="00A3289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A7A9A">
        <w:rPr>
          <w:rFonts w:ascii="Arial" w:hAnsi="Arial" w:cs="Arial"/>
          <w:b/>
          <w:sz w:val="24"/>
          <w:szCs w:val="28"/>
        </w:rPr>
        <w:t>COMMITTEE ON BIOETHICS (DH-BIO)</w:t>
      </w:r>
    </w:p>
    <w:p w14:paraId="66A8A04B" w14:textId="7CB57017" w:rsidR="00A3289D" w:rsidRDefault="00A3289D" w:rsidP="00A3289D">
      <w:pPr>
        <w:spacing w:after="0" w:line="240" w:lineRule="auto"/>
        <w:rPr>
          <w:rFonts w:ascii="Arial" w:hAnsi="Arial" w:cs="Arial"/>
          <w:b/>
          <w:sz w:val="20"/>
        </w:rPr>
      </w:pPr>
    </w:p>
    <w:p w14:paraId="0A6103B8" w14:textId="77777777" w:rsidR="00DD1E93" w:rsidRDefault="00DD1E93" w:rsidP="00DD1E93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B9A5128" w14:textId="0EA134A1" w:rsidR="005E3184" w:rsidRPr="009A7A9A" w:rsidRDefault="00BB4298" w:rsidP="00A3289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2" w:name="_Hlk44316061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Compendium</w:t>
      </w:r>
      <w:r w:rsidR="00A3289D" w:rsidRPr="009A7A9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bookmarkStart w:id="3" w:name="_Hlk44316581"/>
      <w:r w:rsidR="00A3289D" w:rsidRPr="009A7A9A">
        <w:rPr>
          <w:rFonts w:ascii="Arial" w:hAnsi="Arial" w:cs="Arial"/>
          <w:b/>
          <w:bCs/>
          <w:sz w:val="24"/>
          <w:szCs w:val="24"/>
          <w:u w:val="single"/>
          <w:lang w:val="en-US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f</w:t>
      </w:r>
      <w:r w:rsidR="00A3289D" w:rsidRPr="009A7A9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good practices in mental health care</w:t>
      </w:r>
    </w:p>
    <w:p w14:paraId="6E1A3CB4" w14:textId="2A34E899" w:rsidR="00A3289D" w:rsidRDefault="00A3289D" w:rsidP="00A3289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A7A9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- how to promote voluntary </w:t>
      </w:r>
      <w:r w:rsidR="005C39D5">
        <w:rPr>
          <w:rFonts w:ascii="Arial" w:hAnsi="Arial" w:cs="Arial"/>
          <w:b/>
          <w:bCs/>
          <w:sz w:val="24"/>
          <w:szCs w:val="24"/>
          <w:u w:val="single"/>
          <w:lang w:val="en-US"/>
        </w:rPr>
        <w:t>care and treatment practices</w:t>
      </w:r>
      <w:r w:rsidR="007A1C0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bookmarkEnd w:id="3"/>
      <w:r w:rsidR="002A35EF">
        <w:rPr>
          <w:rFonts w:ascii="Arial" w:hAnsi="Arial" w:cs="Arial"/>
          <w:b/>
          <w:bCs/>
          <w:sz w:val="24"/>
          <w:szCs w:val="24"/>
          <w:u w:val="single"/>
          <w:lang w:val="en-US"/>
        </w:rPr>
        <w:t>-</w:t>
      </w:r>
    </w:p>
    <w:p w14:paraId="78B13FBB" w14:textId="350B2509" w:rsidR="00DD1E93" w:rsidRPr="00D3574F" w:rsidRDefault="00DD1E93" w:rsidP="00A3289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4" w:name="_Hlk44671231"/>
      <w:bookmarkEnd w:id="2"/>
      <w:r w:rsidRPr="00D357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Collection of examples</w:t>
      </w:r>
    </w:p>
    <w:p w14:paraId="3486C859" w14:textId="4ACBFC77" w:rsidR="00DD1E93" w:rsidRDefault="00DD1E93" w:rsidP="00A3289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357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July 2020 – </w:t>
      </w:r>
      <w:r w:rsidR="00D25BAD" w:rsidRPr="00D357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December </w:t>
      </w:r>
      <w:r w:rsidRPr="00D357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2020</w:t>
      </w:r>
    </w:p>
    <w:bookmarkEnd w:id="4"/>
    <w:p w14:paraId="25CB3CA4" w14:textId="77777777" w:rsidR="00DD1E93" w:rsidRDefault="00A3289D" w:rsidP="00055530">
      <w:pPr>
        <w:pStyle w:val="Default"/>
        <w:spacing w:line="276" w:lineRule="auto"/>
        <w:jc w:val="both"/>
        <w:rPr>
          <w:rFonts w:ascii="Arial" w:hAnsi="Arial" w:cs="Arial"/>
          <w:b/>
          <w:bCs/>
          <w:u w:val="single"/>
          <w:lang w:val="en-US" w:eastAsia="en-GB"/>
        </w:rPr>
      </w:pPr>
      <w:r>
        <w:rPr>
          <w:rFonts w:ascii="Arial" w:hAnsi="Arial" w:cs="Arial"/>
          <w:b/>
          <w:bCs/>
          <w:u w:val="single"/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BAD" w14:paraId="76EA3C53" w14:textId="77777777" w:rsidTr="00D25BAD">
        <w:tc>
          <w:tcPr>
            <w:tcW w:w="9016" w:type="dxa"/>
          </w:tcPr>
          <w:bookmarkEnd w:id="0"/>
          <w:p w14:paraId="036D86D2" w14:textId="77777777" w:rsidR="00D3574F" w:rsidRPr="00AF032E" w:rsidRDefault="00D25BAD" w:rsidP="00D25BA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032E">
              <w:rPr>
                <w:rFonts w:ascii="Arial" w:hAnsi="Arial" w:cs="Arial"/>
                <w:sz w:val="22"/>
                <w:szCs w:val="22"/>
              </w:rPr>
              <w:lastRenderedPageBreak/>
              <w:t xml:space="preserve">Within the framework of its </w:t>
            </w:r>
            <w:hyperlink r:id="rId9" w:history="1">
              <w:r w:rsidRPr="00AF032E">
                <w:rPr>
                  <w:rStyle w:val="Hyperlink"/>
                  <w:rFonts w:ascii="Arial" w:hAnsi="Arial" w:cs="Arial"/>
                  <w:sz w:val="22"/>
                  <w:szCs w:val="22"/>
                </w:rPr>
                <w:t>Strategic Action Plan on Human Rights and Technologies in Biomedicine (2020-2025)</w:t>
              </w:r>
            </w:hyperlink>
            <w:r w:rsidRPr="00AF032E">
              <w:rPr>
                <w:rFonts w:ascii="Arial" w:hAnsi="Arial" w:cs="Arial"/>
                <w:sz w:val="22"/>
                <w:szCs w:val="22"/>
              </w:rPr>
              <w:t>, the Committee on Bioethics (DH-BIO) elaborates a compendium of good practices in mental health care - how to promote voluntary care and treatment practices</w:t>
            </w:r>
            <w:r w:rsidR="00D3574F" w:rsidRPr="00AF032E">
              <w:rPr>
                <w:rFonts w:ascii="Arial" w:hAnsi="Arial" w:cs="Arial"/>
                <w:sz w:val="22"/>
                <w:szCs w:val="22"/>
              </w:rPr>
              <w:t>.</w:t>
            </w:r>
            <w:r w:rsidRPr="00AF0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32E">
              <w:rPr>
                <w:rFonts w:ascii="Arial" w:hAnsi="Arial" w:cs="Arial"/>
                <w:color w:val="auto"/>
                <w:sz w:val="22"/>
                <w:szCs w:val="22"/>
              </w:rPr>
              <w:t xml:space="preserve">The collection phase is scheduled to take place from July to December 2020. </w:t>
            </w:r>
          </w:p>
          <w:p w14:paraId="0D0BA255" w14:textId="77777777" w:rsidR="00D3574F" w:rsidRPr="00AF032E" w:rsidRDefault="00D3574F" w:rsidP="00D25BAD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105CF31" w14:textId="1BD9C948" w:rsidR="00D25BAD" w:rsidRPr="00AF032E" w:rsidRDefault="00D25BAD" w:rsidP="00D25BA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Contributors are kindly invited to submit relevant information on proposals </w:t>
            </w:r>
            <w:r w:rsidR="0036593D"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 inclusion in the compendium</w:t>
            </w:r>
            <w:r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using the </w:t>
            </w:r>
            <w:r w:rsidR="00C87999"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</w:t>
            </w:r>
            <w:r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87999"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 the </w:t>
            </w:r>
            <w:r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  <w:r w:rsidR="00C87999"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ddendum</w:t>
            </w:r>
            <w:r w:rsidRPr="00AF03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</w:tr>
    </w:tbl>
    <w:p w14:paraId="61583085" w14:textId="13A00E68" w:rsidR="00D25BAD" w:rsidRPr="000A2723" w:rsidRDefault="00D25BAD" w:rsidP="0005553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A7B3A4F" w14:textId="7C0709D5" w:rsidR="00FA4A25" w:rsidRPr="000A2723" w:rsidRDefault="0000543C" w:rsidP="00055530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>Th</w:t>
      </w:r>
      <w:r w:rsidR="00550762">
        <w:rPr>
          <w:rFonts w:ascii="Arial" w:hAnsi="Arial" w:cs="Arial"/>
        </w:rPr>
        <w:t>e</w:t>
      </w:r>
      <w:r w:rsidRPr="000A2723">
        <w:rPr>
          <w:rFonts w:ascii="Arial" w:hAnsi="Arial" w:cs="Arial"/>
        </w:rPr>
        <w:t xml:space="preserve"> concept</w:t>
      </w:r>
      <w:r w:rsidR="00FA36D2" w:rsidRPr="000A2723">
        <w:rPr>
          <w:rFonts w:ascii="Arial" w:hAnsi="Arial" w:cs="Arial"/>
        </w:rPr>
        <w:t xml:space="preserve"> </w:t>
      </w:r>
      <w:proofErr w:type="gramStart"/>
      <w:r w:rsidR="00FA36D2" w:rsidRPr="000A2723">
        <w:rPr>
          <w:rFonts w:ascii="Arial" w:hAnsi="Arial" w:cs="Arial"/>
        </w:rPr>
        <w:t>takes into account</w:t>
      </w:r>
      <w:proofErr w:type="gramEnd"/>
      <w:r w:rsidR="00FA36D2" w:rsidRPr="000A2723">
        <w:rPr>
          <w:rFonts w:ascii="Arial" w:hAnsi="Arial" w:cs="Arial"/>
        </w:rPr>
        <w:t xml:space="preserve"> the exchanges and </w:t>
      </w:r>
      <w:r w:rsidR="00C002D5">
        <w:rPr>
          <w:rFonts w:ascii="Arial" w:hAnsi="Arial" w:cs="Arial"/>
        </w:rPr>
        <w:t>the outcomes of</w:t>
      </w:r>
      <w:r w:rsidR="005C39D5" w:rsidRPr="000A2723">
        <w:rPr>
          <w:rFonts w:ascii="Arial" w:hAnsi="Arial" w:cs="Arial"/>
        </w:rPr>
        <w:t xml:space="preserve"> </w:t>
      </w:r>
      <w:r w:rsidR="00FA36D2" w:rsidRPr="000A2723">
        <w:rPr>
          <w:rFonts w:ascii="Arial" w:hAnsi="Arial" w:cs="Arial"/>
        </w:rPr>
        <w:t xml:space="preserve">a stakeholder consultation meeting which took place in Brussels on </w:t>
      </w:r>
      <w:r w:rsidR="00311ED3" w:rsidRPr="000A2723">
        <w:rPr>
          <w:rFonts w:ascii="Arial" w:hAnsi="Arial" w:cs="Arial"/>
        </w:rPr>
        <w:t>2</w:t>
      </w:r>
      <w:r w:rsidR="00FA36D2" w:rsidRPr="000A2723">
        <w:rPr>
          <w:rFonts w:ascii="Arial" w:hAnsi="Arial" w:cs="Arial"/>
        </w:rPr>
        <w:t>6</w:t>
      </w:r>
      <w:r w:rsidR="005E3184" w:rsidRPr="000A2723">
        <w:rPr>
          <w:rFonts w:ascii="Arial" w:hAnsi="Arial" w:cs="Arial"/>
        </w:rPr>
        <w:t> </w:t>
      </w:r>
      <w:r w:rsidR="00FA36D2" w:rsidRPr="000A2723">
        <w:rPr>
          <w:rFonts w:ascii="Arial" w:hAnsi="Arial" w:cs="Arial"/>
        </w:rPr>
        <w:t xml:space="preserve">November 2019 with the aim of refining the scope and the methodology of the </w:t>
      </w:r>
      <w:r w:rsidR="003A6E59" w:rsidRPr="000A2723">
        <w:rPr>
          <w:rFonts w:ascii="Arial" w:hAnsi="Arial" w:cs="Arial"/>
        </w:rPr>
        <w:t>elaboration of the compendium</w:t>
      </w:r>
      <w:r w:rsidR="00F42C4D" w:rsidRPr="000A2723">
        <w:rPr>
          <w:rFonts w:ascii="Arial" w:hAnsi="Arial" w:cs="Arial"/>
        </w:rPr>
        <w:t>.</w:t>
      </w:r>
    </w:p>
    <w:p w14:paraId="347896A2" w14:textId="7D286289" w:rsidR="000D6F9E" w:rsidRPr="000A2723" w:rsidRDefault="000D6F9E" w:rsidP="001A0EBD">
      <w:pPr>
        <w:jc w:val="both"/>
        <w:rPr>
          <w:rFonts w:ascii="Arial" w:hAnsi="Arial" w:cs="Arial"/>
          <w:u w:val="single"/>
        </w:rPr>
      </w:pPr>
      <w:r w:rsidRPr="000A2723">
        <w:rPr>
          <w:rFonts w:ascii="Arial" w:hAnsi="Arial" w:cs="Arial"/>
          <w:u w:val="single"/>
        </w:rPr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A7" w:rsidRPr="000A2723" w14:paraId="29BC3FAA" w14:textId="77777777" w:rsidTr="008D24A7">
        <w:tc>
          <w:tcPr>
            <w:tcW w:w="9016" w:type="dxa"/>
          </w:tcPr>
          <w:p w14:paraId="69DF662E" w14:textId="77777777" w:rsidR="00D95108" w:rsidRPr="000A2723" w:rsidRDefault="00D95108" w:rsidP="00A240E1">
            <w:pPr>
              <w:jc w:val="both"/>
              <w:rPr>
                <w:rFonts w:ascii="Arial" w:hAnsi="Arial" w:cs="Arial"/>
                <w:b/>
              </w:rPr>
            </w:pPr>
          </w:p>
          <w:p w14:paraId="11378598" w14:textId="1508814F" w:rsidR="008D24A7" w:rsidRPr="000A2723" w:rsidRDefault="00FB490E" w:rsidP="00D06276">
            <w:pPr>
              <w:jc w:val="both"/>
              <w:rPr>
                <w:rFonts w:ascii="Arial" w:hAnsi="Arial" w:cs="Arial"/>
                <w:b/>
              </w:rPr>
            </w:pPr>
            <w:r w:rsidRPr="000A2723">
              <w:rPr>
                <w:rFonts w:ascii="Arial" w:hAnsi="Arial" w:cs="Arial"/>
                <w:b/>
              </w:rPr>
              <w:t>Practices carried out</w:t>
            </w:r>
            <w:r w:rsidR="008D24A7" w:rsidRPr="000A2723">
              <w:rPr>
                <w:rFonts w:ascii="Arial" w:hAnsi="Arial" w:cs="Arial"/>
                <w:b/>
              </w:rPr>
              <w:t xml:space="preserve"> within COE member </w:t>
            </w:r>
            <w:r w:rsidR="003404DF" w:rsidRPr="000A2723">
              <w:rPr>
                <w:rFonts w:ascii="Arial" w:hAnsi="Arial" w:cs="Arial"/>
                <w:b/>
              </w:rPr>
              <w:t xml:space="preserve">States </w:t>
            </w:r>
            <w:r w:rsidR="0085027D" w:rsidRPr="000A2723">
              <w:rPr>
                <w:rFonts w:ascii="Arial" w:hAnsi="Arial" w:cs="Arial"/>
                <w:b/>
              </w:rPr>
              <w:t xml:space="preserve">which have </w:t>
            </w:r>
            <w:r w:rsidR="004F7A94" w:rsidRPr="000A2723">
              <w:rPr>
                <w:rFonts w:ascii="Arial" w:hAnsi="Arial" w:cs="Arial"/>
                <w:b/>
              </w:rPr>
              <w:t xml:space="preserve">contributed to </w:t>
            </w:r>
            <w:r w:rsidR="006E1890" w:rsidRPr="000A2723">
              <w:rPr>
                <w:rFonts w:ascii="Arial" w:hAnsi="Arial" w:cs="Arial"/>
                <w:b/>
              </w:rPr>
              <w:t>reduc</w:t>
            </w:r>
            <w:r w:rsidR="00F42C4D" w:rsidRPr="000A2723">
              <w:rPr>
                <w:rFonts w:ascii="Arial" w:hAnsi="Arial" w:cs="Arial"/>
                <w:b/>
              </w:rPr>
              <w:t>ing</w:t>
            </w:r>
            <w:r w:rsidR="005C39D5" w:rsidRPr="000A2723">
              <w:rPr>
                <w:rFonts w:ascii="Arial" w:hAnsi="Arial" w:cs="Arial"/>
                <w:b/>
              </w:rPr>
              <w:t xml:space="preserve"> or ending</w:t>
            </w:r>
            <w:r w:rsidR="0085027D" w:rsidRPr="000A2723">
              <w:rPr>
                <w:rFonts w:ascii="Arial" w:hAnsi="Arial" w:cs="Arial"/>
                <w:b/>
              </w:rPr>
              <w:t xml:space="preserve"> recourse to involuntary measures</w:t>
            </w:r>
            <w:r w:rsidR="001B7CFD" w:rsidRPr="000A2723">
              <w:rPr>
                <w:rFonts w:ascii="Arial" w:hAnsi="Arial" w:cs="Arial"/>
                <w:b/>
              </w:rPr>
              <w:t xml:space="preserve"> in mental health care</w:t>
            </w:r>
            <w:r w:rsidR="008C7D5F">
              <w:rPr>
                <w:rFonts w:ascii="Arial" w:hAnsi="Arial" w:cs="Arial"/>
                <w:b/>
              </w:rPr>
              <w:t xml:space="preserve"> by</w:t>
            </w:r>
            <w:r w:rsidR="00D06276" w:rsidRPr="000A2723">
              <w:rPr>
                <w:rFonts w:ascii="Arial" w:hAnsi="Arial" w:cs="Arial"/>
                <w:b/>
              </w:rPr>
              <w:t xml:space="preserve"> either targeting the prevention of involuntary measures in mental health care or otherwise having such an impact.</w:t>
            </w:r>
          </w:p>
          <w:p w14:paraId="6743A921" w14:textId="3A5FF144" w:rsidR="00D95108" w:rsidRPr="000A2723" w:rsidRDefault="00D95108" w:rsidP="00D0627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26351F" w14:textId="77777777" w:rsidR="00E801BF" w:rsidRDefault="00E801BF" w:rsidP="00E801BF">
      <w:pPr>
        <w:spacing w:after="0"/>
        <w:jc w:val="both"/>
        <w:rPr>
          <w:rFonts w:ascii="Arial" w:hAnsi="Arial" w:cs="Arial"/>
        </w:rPr>
      </w:pPr>
    </w:p>
    <w:p w14:paraId="07EC9BEE" w14:textId="44539274" w:rsidR="005C39D5" w:rsidRPr="000A2723" w:rsidRDefault="003B5D5B" w:rsidP="001A0EBD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 xml:space="preserve">The </w:t>
      </w:r>
      <w:r w:rsidR="00ED1C45" w:rsidRPr="000A2723">
        <w:rPr>
          <w:rFonts w:ascii="Arial" w:hAnsi="Arial" w:cs="Arial"/>
        </w:rPr>
        <w:t xml:space="preserve">work </w:t>
      </w:r>
      <w:r w:rsidR="00F2075C">
        <w:rPr>
          <w:rFonts w:ascii="Arial" w:hAnsi="Arial" w:cs="Arial"/>
        </w:rPr>
        <w:t>should</w:t>
      </w:r>
      <w:r w:rsidR="00F2075C" w:rsidRPr="000A2723">
        <w:rPr>
          <w:rFonts w:ascii="Arial" w:hAnsi="Arial" w:cs="Arial"/>
        </w:rPr>
        <w:t xml:space="preserve"> </w:t>
      </w:r>
      <w:r w:rsidRPr="000A2723">
        <w:rPr>
          <w:rFonts w:ascii="Arial" w:hAnsi="Arial" w:cs="Arial"/>
        </w:rPr>
        <w:t>cover</w:t>
      </w:r>
      <w:r w:rsidR="003404DF" w:rsidRPr="000A2723">
        <w:rPr>
          <w:rFonts w:ascii="Arial" w:hAnsi="Arial" w:cs="Arial"/>
        </w:rPr>
        <w:t xml:space="preserve"> </w:t>
      </w:r>
      <w:r w:rsidR="00FB490E" w:rsidRPr="000A2723">
        <w:rPr>
          <w:rFonts w:ascii="Arial" w:hAnsi="Arial" w:cs="Arial"/>
        </w:rPr>
        <w:t xml:space="preserve">practices </w:t>
      </w:r>
      <w:r w:rsidR="001860E2" w:rsidRPr="000A2723">
        <w:rPr>
          <w:rFonts w:ascii="Arial" w:hAnsi="Arial" w:cs="Arial"/>
        </w:rPr>
        <w:t>carried out with the aim of preventing recourse to involuntary measures</w:t>
      </w:r>
      <w:r w:rsidR="00321B3C" w:rsidRPr="000A2723">
        <w:rPr>
          <w:rFonts w:ascii="Arial" w:hAnsi="Arial" w:cs="Arial"/>
        </w:rPr>
        <w:t>;</w:t>
      </w:r>
      <w:r w:rsidR="001860E2" w:rsidRPr="000A2723">
        <w:rPr>
          <w:rFonts w:ascii="Arial" w:hAnsi="Arial" w:cs="Arial"/>
        </w:rPr>
        <w:t xml:space="preserve"> a</w:t>
      </w:r>
      <w:r w:rsidR="003404DF" w:rsidRPr="000A2723">
        <w:rPr>
          <w:rFonts w:ascii="Arial" w:hAnsi="Arial" w:cs="Arial"/>
        </w:rPr>
        <w:t>s well as</w:t>
      </w:r>
      <w:r w:rsidR="001860E2" w:rsidRPr="000A2723">
        <w:rPr>
          <w:rFonts w:ascii="Arial" w:hAnsi="Arial" w:cs="Arial"/>
        </w:rPr>
        <w:t xml:space="preserve"> </w:t>
      </w:r>
      <w:r w:rsidR="00824E38" w:rsidRPr="000A2723">
        <w:rPr>
          <w:rFonts w:ascii="Arial" w:hAnsi="Arial" w:cs="Arial"/>
        </w:rPr>
        <w:t>practices</w:t>
      </w:r>
      <w:r w:rsidR="001860E2" w:rsidRPr="000A2723">
        <w:rPr>
          <w:rFonts w:ascii="Arial" w:hAnsi="Arial" w:cs="Arial"/>
        </w:rPr>
        <w:t xml:space="preserve"> aimed at </w:t>
      </w:r>
      <w:r w:rsidR="003404DF" w:rsidRPr="000A2723">
        <w:rPr>
          <w:rFonts w:ascii="Arial" w:hAnsi="Arial" w:cs="Arial"/>
        </w:rPr>
        <w:t>(an)</w:t>
      </w:r>
      <w:r w:rsidR="001860E2" w:rsidRPr="000A2723">
        <w:rPr>
          <w:rFonts w:ascii="Arial" w:hAnsi="Arial" w:cs="Arial"/>
        </w:rPr>
        <w:t>other purpose</w:t>
      </w:r>
      <w:r w:rsidR="003404DF" w:rsidRPr="000A2723">
        <w:rPr>
          <w:rFonts w:ascii="Arial" w:hAnsi="Arial" w:cs="Arial"/>
        </w:rPr>
        <w:t>(</w:t>
      </w:r>
      <w:r w:rsidR="001860E2" w:rsidRPr="000A2723">
        <w:rPr>
          <w:rFonts w:ascii="Arial" w:hAnsi="Arial" w:cs="Arial"/>
        </w:rPr>
        <w:t>s</w:t>
      </w:r>
      <w:r w:rsidR="003404DF" w:rsidRPr="000A2723">
        <w:rPr>
          <w:rFonts w:ascii="Arial" w:hAnsi="Arial" w:cs="Arial"/>
        </w:rPr>
        <w:t>)</w:t>
      </w:r>
      <w:r w:rsidR="001860E2" w:rsidRPr="000A2723">
        <w:rPr>
          <w:rFonts w:ascii="Arial" w:hAnsi="Arial" w:cs="Arial"/>
        </w:rPr>
        <w:t xml:space="preserve">, which had </w:t>
      </w:r>
      <w:r w:rsidR="004F7A94" w:rsidRPr="000A2723">
        <w:rPr>
          <w:rFonts w:ascii="Arial" w:hAnsi="Arial" w:cs="Arial"/>
        </w:rPr>
        <w:t xml:space="preserve">also </w:t>
      </w:r>
      <w:r w:rsidR="00F42C4D" w:rsidRPr="000A2723">
        <w:rPr>
          <w:rFonts w:ascii="Arial" w:hAnsi="Arial" w:cs="Arial"/>
        </w:rPr>
        <w:t xml:space="preserve">contributed </w:t>
      </w:r>
      <w:r w:rsidR="004F7A94" w:rsidRPr="000A2723">
        <w:rPr>
          <w:rFonts w:ascii="Arial" w:hAnsi="Arial" w:cs="Arial"/>
        </w:rPr>
        <w:t xml:space="preserve">to </w:t>
      </w:r>
      <w:r w:rsidR="001860E2" w:rsidRPr="000A2723">
        <w:rPr>
          <w:rFonts w:ascii="Arial" w:hAnsi="Arial" w:cs="Arial"/>
        </w:rPr>
        <w:t>reducing</w:t>
      </w:r>
      <w:r w:rsidR="004F7A94" w:rsidRPr="000A2723">
        <w:rPr>
          <w:rFonts w:ascii="Arial" w:hAnsi="Arial" w:cs="Arial"/>
        </w:rPr>
        <w:t>/preventing</w:t>
      </w:r>
      <w:r w:rsidR="001860E2" w:rsidRPr="000A2723">
        <w:rPr>
          <w:rFonts w:ascii="Arial" w:hAnsi="Arial" w:cs="Arial"/>
        </w:rPr>
        <w:t xml:space="preserve"> recourse to involuntary measures. This twofold scope</w:t>
      </w:r>
      <w:r w:rsidR="003404DF" w:rsidRPr="000A2723">
        <w:rPr>
          <w:rFonts w:ascii="Arial" w:hAnsi="Arial" w:cs="Arial"/>
        </w:rPr>
        <w:t xml:space="preserve"> is </w:t>
      </w:r>
      <w:r w:rsidR="00C21E6A" w:rsidRPr="000A2723">
        <w:rPr>
          <w:rFonts w:ascii="Arial" w:hAnsi="Arial" w:cs="Arial"/>
        </w:rPr>
        <w:t>devised</w:t>
      </w:r>
      <w:r w:rsidR="003404DF" w:rsidRPr="000A2723">
        <w:rPr>
          <w:rFonts w:ascii="Arial" w:hAnsi="Arial" w:cs="Arial"/>
        </w:rPr>
        <w:t xml:space="preserve"> to cover a variety of </w:t>
      </w:r>
      <w:r w:rsidR="003F54A6" w:rsidRPr="000A2723">
        <w:rPr>
          <w:rFonts w:ascii="Arial" w:hAnsi="Arial" w:cs="Arial"/>
        </w:rPr>
        <w:t>practices</w:t>
      </w:r>
      <w:r w:rsidR="003404DF" w:rsidRPr="000A2723">
        <w:rPr>
          <w:rFonts w:ascii="Arial" w:hAnsi="Arial" w:cs="Arial"/>
        </w:rPr>
        <w:t xml:space="preserve">, </w:t>
      </w:r>
      <w:r w:rsidR="00C21E6A" w:rsidRPr="000A2723">
        <w:rPr>
          <w:rFonts w:ascii="Arial" w:hAnsi="Arial" w:cs="Arial"/>
        </w:rPr>
        <w:t>provided th</w:t>
      </w:r>
      <w:r w:rsidR="005C2CF9" w:rsidRPr="000A2723">
        <w:rPr>
          <w:rFonts w:ascii="Arial" w:hAnsi="Arial" w:cs="Arial"/>
        </w:rPr>
        <w:t>ese</w:t>
      </w:r>
      <w:r w:rsidR="003404DF" w:rsidRPr="000A2723">
        <w:rPr>
          <w:rFonts w:ascii="Arial" w:hAnsi="Arial" w:cs="Arial"/>
        </w:rPr>
        <w:t xml:space="preserve"> </w:t>
      </w:r>
      <w:r w:rsidR="004F7A94" w:rsidRPr="000A2723">
        <w:rPr>
          <w:rFonts w:ascii="Arial" w:hAnsi="Arial" w:cs="Arial"/>
        </w:rPr>
        <w:t xml:space="preserve">can be linked to </w:t>
      </w:r>
      <w:r w:rsidR="00C21E6A" w:rsidRPr="000A2723">
        <w:rPr>
          <w:rFonts w:ascii="Arial" w:hAnsi="Arial" w:cs="Arial"/>
        </w:rPr>
        <w:t xml:space="preserve">a promotion of voluntary </w:t>
      </w:r>
      <w:r w:rsidR="00960C6A">
        <w:rPr>
          <w:rFonts w:ascii="Arial" w:hAnsi="Arial" w:cs="Arial"/>
        </w:rPr>
        <w:t>care practices</w:t>
      </w:r>
      <w:r w:rsidR="00F2075C">
        <w:rPr>
          <w:rFonts w:ascii="Arial" w:hAnsi="Arial" w:cs="Arial"/>
        </w:rPr>
        <w:t>, including voluntary treatment</w:t>
      </w:r>
      <w:r w:rsidR="003404DF" w:rsidRPr="000A2723">
        <w:rPr>
          <w:rFonts w:ascii="Arial" w:hAnsi="Arial" w:cs="Arial"/>
        </w:rPr>
        <w:t>.</w:t>
      </w:r>
    </w:p>
    <w:p w14:paraId="67454DAD" w14:textId="1F8AB1BD" w:rsidR="00A16692" w:rsidRPr="000A2723" w:rsidRDefault="00D64153" w:rsidP="001A0EBD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 xml:space="preserve">For the purposes of this </w:t>
      </w:r>
      <w:r w:rsidR="00470BA4" w:rsidRPr="000A2723">
        <w:rPr>
          <w:rFonts w:ascii="Arial" w:hAnsi="Arial" w:cs="Arial"/>
        </w:rPr>
        <w:t>compendium</w:t>
      </w:r>
      <w:r w:rsidRPr="000A2723">
        <w:rPr>
          <w:rFonts w:ascii="Arial" w:hAnsi="Arial" w:cs="Arial"/>
        </w:rPr>
        <w:t xml:space="preserve">, </w:t>
      </w:r>
      <w:r w:rsidR="00FB490E" w:rsidRPr="000A2723">
        <w:rPr>
          <w:rFonts w:ascii="Arial" w:hAnsi="Arial" w:cs="Arial"/>
        </w:rPr>
        <w:t xml:space="preserve">“practices” are seen in a broad sense, and can include any action </w:t>
      </w:r>
      <w:r w:rsidR="00124CF0" w:rsidRPr="000A2723">
        <w:rPr>
          <w:rFonts w:ascii="Arial" w:hAnsi="Arial" w:cs="Arial"/>
        </w:rPr>
        <w:t xml:space="preserve">taken in the </w:t>
      </w:r>
      <w:r w:rsidR="00DE62C3" w:rsidRPr="000A2723">
        <w:rPr>
          <w:rFonts w:ascii="Arial" w:hAnsi="Arial" w:cs="Arial"/>
        </w:rPr>
        <w:t>context</w:t>
      </w:r>
      <w:r w:rsidR="00124CF0" w:rsidRPr="000A2723">
        <w:rPr>
          <w:rFonts w:ascii="Arial" w:hAnsi="Arial" w:cs="Arial"/>
        </w:rPr>
        <w:t xml:space="preserve"> of healthcare, employment, housing, training/education, social policies or </w:t>
      </w:r>
      <w:r w:rsidR="00DE62C3" w:rsidRPr="000A2723">
        <w:rPr>
          <w:rFonts w:ascii="Arial" w:hAnsi="Arial" w:cs="Arial"/>
        </w:rPr>
        <w:t>in an</w:t>
      </w:r>
      <w:r w:rsidR="00124CF0" w:rsidRPr="000A2723">
        <w:rPr>
          <w:rFonts w:ascii="Arial" w:hAnsi="Arial" w:cs="Arial"/>
        </w:rPr>
        <w:t>other</w:t>
      </w:r>
      <w:r w:rsidR="00DE62C3" w:rsidRPr="000A2723">
        <w:rPr>
          <w:rFonts w:ascii="Arial" w:hAnsi="Arial" w:cs="Arial"/>
        </w:rPr>
        <w:t xml:space="preserve"> context</w:t>
      </w:r>
      <w:r w:rsidR="00124CF0" w:rsidRPr="000A2723">
        <w:rPr>
          <w:rFonts w:ascii="Arial" w:hAnsi="Arial" w:cs="Arial"/>
        </w:rPr>
        <w:t xml:space="preserve">, </w:t>
      </w:r>
      <w:r w:rsidR="00FB490E" w:rsidRPr="000A2723">
        <w:rPr>
          <w:rFonts w:ascii="Arial" w:hAnsi="Arial" w:cs="Arial"/>
        </w:rPr>
        <w:t>with the aim or effect of reducing recourse to involuntary measures</w:t>
      </w:r>
      <w:r w:rsidR="00E4178D">
        <w:rPr>
          <w:rFonts w:ascii="Arial" w:hAnsi="Arial" w:cs="Arial"/>
        </w:rPr>
        <w:t xml:space="preserve"> in mental healthcare</w:t>
      </w:r>
      <w:r w:rsidR="00124CF0" w:rsidRPr="000A2723">
        <w:rPr>
          <w:rFonts w:ascii="Arial" w:hAnsi="Arial" w:cs="Arial"/>
        </w:rPr>
        <w:t xml:space="preserve">. </w:t>
      </w:r>
      <w:r w:rsidR="005C39D5" w:rsidRPr="000A2723">
        <w:rPr>
          <w:rFonts w:ascii="Arial" w:hAnsi="Arial" w:cs="Arial"/>
        </w:rPr>
        <w:t>“Involuntary measure”</w:t>
      </w:r>
      <w:r w:rsidR="003A6E59" w:rsidRPr="000A2723">
        <w:rPr>
          <w:rFonts w:ascii="Arial" w:hAnsi="Arial" w:cs="Arial"/>
          <w:snapToGrid w:val="0"/>
        </w:rPr>
        <w:t xml:space="preserve"> refers to any measure taken in the context of mental health care without that person’s free and informed consent or against the will of the person</w:t>
      </w:r>
      <w:r w:rsidRPr="000A2723">
        <w:rPr>
          <w:rFonts w:ascii="Arial" w:hAnsi="Arial" w:cs="Arial"/>
        </w:rPr>
        <w:t>, including</w:t>
      </w:r>
      <w:r w:rsidR="005C39D5" w:rsidRPr="000A2723">
        <w:rPr>
          <w:rFonts w:ascii="Arial" w:hAnsi="Arial" w:cs="Arial"/>
        </w:rPr>
        <w:t xml:space="preserve"> placement and treatment</w:t>
      </w:r>
      <w:r w:rsidRPr="000A2723">
        <w:rPr>
          <w:rFonts w:ascii="Arial" w:hAnsi="Arial" w:cs="Arial"/>
        </w:rPr>
        <w:t>,</w:t>
      </w:r>
      <w:r w:rsidR="00FE2FB2" w:rsidRPr="000A2723">
        <w:rPr>
          <w:rFonts w:ascii="Arial" w:hAnsi="Arial" w:cs="Arial"/>
        </w:rPr>
        <w:t xml:space="preserve"> as well as specific </w:t>
      </w:r>
      <w:r w:rsidR="00572B6F" w:rsidRPr="000A2723">
        <w:rPr>
          <w:rFonts w:ascii="Arial" w:hAnsi="Arial" w:cs="Arial"/>
        </w:rPr>
        <w:t>measures</w:t>
      </w:r>
      <w:r w:rsidR="00FE2FB2" w:rsidRPr="000A2723">
        <w:rPr>
          <w:rFonts w:ascii="Arial" w:hAnsi="Arial" w:cs="Arial"/>
        </w:rPr>
        <w:t xml:space="preserve"> such as seclusion or restraint.</w:t>
      </w:r>
    </w:p>
    <w:p w14:paraId="68C1D7E3" w14:textId="29B8F987" w:rsidR="004F7A94" w:rsidRPr="000A2723" w:rsidRDefault="00D15D0B" w:rsidP="001A0EBD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 xml:space="preserve">Several stakeholders raised the issue that the diversity of cultural and legal frameworks sometimes made it challenging to provide </w:t>
      </w:r>
      <w:r w:rsidR="00FE2FB2" w:rsidRPr="000A2723">
        <w:rPr>
          <w:rFonts w:ascii="Arial" w:hAnsi="Arial" w:cs="Arial"/>
        </w:rPr>
        <w:t>culturally sensitive services with geographic and user profile variety</w:t>
      </w:r>
      <w:r w:rsidRPr="000A2723">
        <w:rPr>
          <w:rFonts w:ascii="Arial" w:hAnsi="Arial" w:cs="Arial"/>
        </w:rPr>
        <w:t>. The</w:t>
      </w:r>
      <w:r w:rsidR="004F7A94" w:rsidRPr="000A2723">
        <w:rPr>
          <w:rFonts w:ascii="Arial" w:hAnsi="Arial" w:cs="Arial"/>
        </w:rPr>
        <w:t xml:space="preserve"> study should </w:t>
      </w:r>
      <w:r w:rsidRPr="000A2723">
        <w:rPr>
          <w:rFonts w:ascii="Arial" w:hAnsi="Arial" w:cs="Arial"/>
        </w:rPr>
        <w:t>therefore strive to achieve</w:t>
      </w:r>
      <w:r w:rsidR="004F7A94" w:rsidRPr="000A2723">
        <w:rPr>
          <w:rFonts w:ascii="Arial" w:hAnsi="Arial" w:cs="Arial"/>
        </w:rPr>
        <w:t xml:space="preserve"> a </w:t>
      </w:r>
      <w:r w:rsidR="004F7A94" w:rsidRPr="00962C60">
        <w:rPr>
          <w:rFonts w:ascii="Arial" w:hAnsi="Arial" w:cs="Arial"/>
        </w:rPr>
        <w:t>geographical balance</w:t>
      </w:r>
      <w:r w:rsidR="004F7A94" w:rsidRPr="000A2723">
        <w:rPr>
          <w:rFonts w:ascii="Arial" w:hAnsi="Arial" w:cs="Arial"/>
        </w:rPr>
        <w:t xml:space="preserve"> </w:t>
      </w:r>
      <w:r w:rsidRPr="000A2723">
        <w:rPr>
          <w:rFonts w:ascii="Arial" w:hAnsi="Arial" w:cs="Arial"/>
        </w:rPr>
        <w:t>by including examples from all parts of Europe</w:t>
      </w:r>
      <w:r w:rsidR="00F42C4D" w:rsidRPr="000A2723">
        <w:rPr>
          <w:rFonts w:ascii="Arial" w:hAnsi="Arial" w:cs="Arial"/>
        </w:rPr>
        <w:t xml:space="preserve"> which</w:t>
      </w:r>
      <w:r w:rsidRPr="000A2723">
        <w:rPr>
          <w:rFonts w:ascii="Arial" w:hAnsi="Arial" w:cs="Arial"/>
        </w:rPr>
        <w:t xml:space="preserve"> reflect different cultural and legal situations. </w:t>
      </w:r>
    </w:p>
    <w:p w14:paraId="46DBAA4E" w14:textId="77777777" w:rsidR="00AF032E" w:rsidRDefault="00AF03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6F840AD6" w14:textId="664A2E36" w:rsidR="000D6F9E" w:rsidRPr="000A2723" w:rsidRDefault="008D24A7" w:rsidP="008D24A7">
      <w:pPr>
        <w:jc w:val="both"/>
        <w:rPr>
          <w:rFonts w:ascii="Arial" w:hAnsi="Arial" w:cs="Arial"/>
          <w:u w:val="single"/>
        </w:rPr>
      </w:pPr>
      <w:r w:rsidRPr="000A2723">
        <w:rPr>
          <w:rFonts w:ascii="Arial" w:hAnsi="Arial" w:cs="Arial"/>
          <w:u w:val="single"/>
        </w:rPr>
        <w:lastRenderedPageBreak/>
        <w:t>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A7" w:rsidRPr="000A2723" w14:paraId="45915992" w14:textId="77777777" w:rsidTr="008D24A7">
        <w:tc>
          <w:tcPr>
            <w:tcW w:w="9016" w:type="dxa"/>
          </w:tcPr>
          <w:p w14:paraId="3D8D2E29" w14:textId="77777777" w:rsidR="00D95108" w:rsidRPr="000A2723" w:rsidRDefault="00D95108" w:rsidP="008D24A7">
            <w:pPr>
              <w:jc w:val="both"/>
              <w:rPr>
                <w:rFonts w:ascii="Arial" w:hAnsi="Arial" w:cs="Arial"/>
              </w:rPr>
            </w:pPr>
          </w:p>
          <w:p w14:paraId="203408C5" w14:textId="1AC09A2A" w:rsidR="008D24A7" w:rsidRPr="000A2723" w:rsidRDefault="00087468" w:rsidP="008D24A7">
            <w:pPr>
              <w:jc w:val="both"/>
              <w:rPr>
                <w:rFonts w:ascii="Arial" w:hAnsi="Arial" w:cs="Arial"/>
              </w:rPr>
            </w:pPr>
            <w:r w:rsidRPr="000A2723">
              <w:rPr>
                <w:rFonts w:ascii="Arial" w:hAnsi="Arial" w:cs="Arial"/>
              </w:rPr>
              <w:t xml:space="preserve">Contributing to the promotion of </w:t>
            </w:r>
            <w:r w:rsidR="00E4178D" w:rsidRPr="000A2723">
              <w:rPr>
                <w:rFonts w:ascii="Arial" w:hAnsi="Arial" w:cs="Arial"/>
              </w:rPr>
              <w:t xml:space="preserve">voluntary </w:t>
            </w:r>
            <w:r w:rsidR="00E4178D">
              <w:rPr>
                <w:rFonts w:ascii="Arial" w:hAnsi="Arial" w:cs="Arial"/>
              </w:rPr>
              <w:t>care practices, including voluntary treatment,</w:t>
            </w:r>
            <w:r w:rsidR="00055530">
              <w:rPr>
                <w:rFonts w:ascii="Arial" w:hAnsi="Arial" w:cs="Arial"/>
              </w:rPr>
              <w:t xml:space="preserve"> </w:t>
            </w:r>
            <w:r w:rsidRPr="000A2723">
              <w:rPr>
                <w:rFonts w:ascii="Arial" w:hAnsi="Arial" w:cs="Arial"/>
              </w:rPr>
              <w:t>in mental health care by p</w:t>
            </w:r>
            <w:r w:rsidR="004D106C" w:rsidRPr="000A2723">
              <w:rPr>
                <w:rFonts w:ascii="Arial" w:hAnsi="Arial" w:cs="Arial"/>
              </w:rPr>
              <w:t xml:space="preserve">roviding </w:t>
            </w:r>
            <w:r w:rsidR="004D106C" w:rsidRPr="000A2723">
              <w:rPr>
                <w:rFonts w:ascii="Arial" w:hAnsi="Arial" w:cs="Arial"/>
                <w:b/>
              </w:rPr>
              <w:t>p</w:t>
            </w:r>
            <w:r w:rsidR="008D24A7" w:rsidRPr="000A2723">
              <w:rPr>
                <w:rFonts w:ascii="Arial" w:hAnsi="Arial" w:cs="Arial"/>
                <w:b/>
              </w:rPr>
              <w:t>ractical examples</w:t>
            </w:r>
            <w:r w:rsidR="008D24A7" w:rsidRPr="000A2723">
              <w:rPr>
                <w:rFonts w:ascii="Arial" w:hAnsi="Arial" w:cs="Arial"/>
              </w:rPr>
              <w:t xml:space="preserve"> demonstrating what can be done </w:t>
            </w:r>
            <w:r w:rsidR="00C21E6A" w:rsidRPr="000A2723">
              <w:rPr>
                <w:rFonts w:ascii="Arial" w:hAnsi="Arial" w:cs="Arial"/>
              </w:rPr>
              <w:t>(</w:t>
            </w:r>
            <w:r w:rsidR="008D24A7" w:rsidRPr="000A2723">
              <w:rPr>
                <w:rFonts w:ascii="Arial" w:hAnsi="Arial" w:cs="Arial"/>
              </w:rPr>
              <w:t>even on a small scale and with limited means</w:t>
            </w:r>
            <w:r w:rsidR="00C21E6A" w:rsidRPr="000A2723">
              <w:rPr>
                <w:rFonts w:ascii="Arial" w:hAnsi="Arial" w:cs="Arial"/>
              </w:rPr>
              <w:t>)</w:t>
            </w:r>
            <w:r w:rsidR="005C2CF9" w:rsidRPr="000A2723">
              <w:rPr>
                <w:rFonts w:ascii="Arial" w:hAnsi="Arial" w:cs="Arial"/>
              </w:rPr>
              <w:t>.</w:t>
            </w:r>
          </w:p>
          <w:p w14:paraId="2710AB88" w14:textId="6C309E41" w:rsidR="00D95108" w:rsidRPr="000A2723" w:rsidRDefault="00D95108" w:rsidP="008D24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2615B8" w14:textId="77777777" w:rsidR="000A271B" w:rsidRPr="000A2723" w:rsidRDefault="000A271B" w:rsidP="00E801BF">
      <w:pPr>
        <w:spacing w:after="0"/>
        <w:jc w:val="both"/>
        <w:rPr>
          <w:rFonts w:ascii="Arial" w:hAnsi="Arial" w:cs="Arial"/>
        </w:rPr>
      </w:pPr>
    </w:p>
    <w:p w14:paraId="1A3FC5DC" w14:textId="4D6F78DB" w:rsidR="00FE2FB2" w:rsidRPr="000A2723" w:rsidRDefault="00E2686E" w:rsidP="00FE2FB2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 xml:space="preserve">The objective of this </w:t>
      </w:r>
      <w:r w:rsidR="00121B60" w:rsidRPr="000A2723">
        <w:rPr>
          <w:rFonts w:ascii="Arial" w:hAnsi="Arial" w:cs="Arial"/>
        </w:rPr>
        <w:t>compendium</w:t>
      </w:r>
      <w:r w:rsidRPr="000A2723">
        <w:rPr>
          <w:rFonts w:ascii="Arial" w:hAnsi="Arial" w:cs="Arial"/>
        </w:rPr>
        <w:t xml:space="preserve"> is to provide practical examples, </w:t>
      </w:r>
      <w:r w:rsidR="00E771C3" w:rsidRPr="000A2723">
        <w:rPr>
          <w:rFonts w:ascii="Arial" w:hAnsi="Arial" w:cs="Arial"/>
        </w:rPr>
        <w:t>to</w:t>
      </w:r>
      <w:r w:rsidRPr="000A2723">
        <w:rPr>
          <w:rFonts w:ascii="Arial" w:hAnsi="Arial" w:cs="Arial"/>
        </w:rPr>
        <w:t xml:space="preserve"> serve as an inspiration for policymakers and service-providers. </w:t>
      </w:r>
      <w:r w:rsidR="00960C6A" w:rsidRPr="00962C60">
        <w:rPr>
          <w:rFonts w:ascii="Arial" w:hAnsi="Arial" w:cs="Arial"/>
        </w:rPr>
        <w:t xml:space="preserve">While not </w:t>
      </w:r>
      <w:r w:rsidR="00274DE7" w:rsidRPr="00962C60">
        <w:rPr>
          <w:rFonts w:ascii="Arial" w:hAnsi="Arial" w:cs="Arial"/>
        </w:rPr>
        <w:t>intended</w:t>
      </w:r>
      <w:r w:rsidR="00960C6A" w:rsidRPr="00962C60">
        <w:rPr>
          <w:rFonts w:ascii="Arial" w:hAnsi="Arial" w:cs="Arial"/>
        </w:rPr>
        <w:t xml:space="preserve"> to </w:t>
      </w:r>
      <w:r w:rsidR="00274DE7" w:rsidRPr="00962C60">
        <w:rPr>
          <w:rFonts w:ascii="Arial" w:hAnsi="Arial" w:cs="Arial"/>
        </w:rPr>
        <w:t xml:space="preserve">serve as </w:t>
      </w:r>
      <w:proofErr w:type="gramStart"/>
      <w:r w:rsidR="00274DE7" w:rsidRPr="00962C60">
        <w:rPr>
          <w:rFonts w:ascii="Arial" w:hAnsi="Arial" w:cs="Arial"/>
        </w:rPr>
        <w:t>guidance in itself</w:t>
      </w:r>
      <w:r w:rsidR="00960C6A" w:rsidRPr="00962C60">
        <w:rPr>
          <w:rFonts w:ascii="Arial" w:hAnsi="Arial" w:cs="Arial"/>
        </w:rPr>
        <w:t>,</w:t>
      </w:r>
      <w:r w:rsidR="00960C6A">
        <w:rPr>
          <w:rFonts w:ascii="Arial" w:hAnsi="Arial" w:cs="Arial"/>
        </w:rPr>
        <w:t xml:space="preserve"> t</w:t>
      </w:r>
      <w:r w:rsidR="00FE2FB2" w:rsidRPr="000A2723">
        <w:rPr>
          <w:rFonts w:ascii="Arial" w:hAnsi="Arial" w:cs="Arial"/>
        </w:rPr>
        <w:t>he</w:t>
      </w:r>
      <w:proofErr w:type="gramEnd"/>
      <w:r w:rsidR="00FE2FB2" w:rsidRPr="000A2723">
        <w:rPr>
          <w:rFonts w:ascii="Arial" w:hAnsi="Arial" w:cs="Arial"/>
        </w:rPr>
        <w:t xml:space="preserve"> </w:t>
      </w:r>
      <w:r w:rsidR="00121B60" w:rsidRPr="000A2723">
        <w:rPr>
          <w:rFonts w:ascii="Arial" w:hAnsi="Arial" w:cs="Arial"/>
        </w:rPr>
        <w:t>compendium</w:t>
      </w:r>
      <w:r w:rsidR="00FE2FB2" w:rsidRPr="000A2723">
        <w:rPr>
          <w:rFonts w:ascii="Arial" w:hAnsi="Arial" w:cs="Arial"/>
        </w:rPr>
        <w:t xml:space="preserve"> </w:t>
      </w:r>
      <w:r w:rsidR="008C1840" w:rsidRPr="000A2723">
        <w:rPr>
          <w:rFonts w:ascii="Arial" w:hAnsi="Arial" w:cs="Arial"/>
        </w:rPr>
        <w:t>sh</w:t>
      </w:r>
      <w:r w:rsidR="00FE2FB2" w:rsidRPr="000A2723">
        <w:rPr>
          <w:rFonts w:ascii="Arial" w:hAnsi="Arial" w:cs="Arial"/>
        </w:rPr>
        <w:t xml:space="preserve">ould also </w:t>
      </w:r>
      <w:r w:rsidR="00954DC1" w:rsidRPr="000A2723">
        <w:rPr>
          <w:rFonts w:ascii="Arial" w:hAnsi="Arial" w:cs="Arial"/>
        </w:rPr>
        <w:t xml:space="preserve">be devised to </w:t>
      </w:r>
      <w:r w:rsidR="00FE2FB2" w:rsidRPr="000A2723">
        <w:rPr>
          <w:rFonts w:ascii="Arial" w:hAnsi="Arial" w:cs="Arial"/>
        </w:rPr>
        <w:t xml:space="preserve">serve as a first step towards </w:t>
      </w:r>
      <w:r w:rsidR="008C1840" w:rsidRPr="000A2723">
        <w:rPr>
          <w:rFonts w:ascii="Arial" w:hAnsi="Arial" w:cs="Arial"/>
        </w:rPr>
        <w:t xml:space="preserve">developing </w:t>
      </w:r>
      <w:r w:rsidR="00FE2FB2" w:rsidRPr="000A2723">
        <w:rPr>
          <w:rFonts w:ascii="Arial" w:hAnsi="Arial" w:cs="Arial"/>
        </w:rPr>
        <w:t xml:space="preserve">practical guidance on how to reduce or end recourse to </w:t>
      </w:r>
      <w:r w:rsidR="00A91B24" w:rsidRPr="000A2723">
        <w:rPr>
          <w:rFonts w:ascii="Arial" w:hAnsi="Arial" w:cs="Arial"/>
        </w:rPr>
        <w:t xml:space="preserve">involuntary measures </w:t>
      </w:r>
      <w:r w:rsidR="00FE2FB2" w:rsidRPr="000A2723">
        <w:rPr>
          <w:rFonts w:ascii="Arial" w:hAnsi="Arial" w:cs="Arial"/>
        </w:rPr>
        <w:t xml:space="preserve">by reviewing the factors causing use of coercion and drawing on </w:t>
      </w:r>
      <w:r w:rsidR="00121B60" w:rsidRPr="000A2723">
        <w:rPr>
          <w:rFonts w:ascii="Arial" w:hAnsi="Arial" w:cs="Arial"/>
        </w:rPr>
        <w:t>practical examples</w:t>
      </w:r>
      <w:r w:rsidR="00FE2FB2" w:rsidRPr="000A2723">
        <w:rPr>
          <w:rFonts w:ascii="Arial" w:hAnsi="Arial" w:cs="Arial"/>
        </w:rPr>
        <w:t xml:space="preserve">. </w:t>
      </w:r>
    </w:p>
    <w:p w14:paraId="697C3C83" w14:textId="1D1A7347" w:rsidR="00824E38" w:rsidRPr="00DD1E93" w:rsidRDefault="00E2686E" w:rsidP="00DD1E93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 xml:space="preserve">As had been observed during the stakeholder meeting, existing material was frequently not </w:t>
      </w:r>
      <w:r w:rsidR="000E7FEF" w:rsidRPr="000A2723">
        <w:rPr>
          <w:rFonts w:ascii="Arial" w:hAnsi="Arial" w:cs="Arial"/>
        </w:rPr>
        <w:t xml:space="preserve">considered </w:t>
      </w:r>
      <w:r w:rsidRPr="000A2723">
        <w:rPr>
          <w:rFonts w:ascii="Arial" w:hAnsi="Arial" w:cs="Arial"/>
        </w:rPr>
        <w:t xml:space="preserve">concrete enough to usefully guide a change of practices. </w:t>
      </w:r>
    </w:p>
    <w:p w14:paraId="78C36501" w14:textId="26C9C165" w:rsidR="0085027D" w:rsidRPr="000A2723" w:rsidRDefault="004D106C" w:rsidP="004D106C">
      <w:pPr>
        <w:jc w:val="both"/>
        <w:rPr>
          <w:rFonts w:ascii="Arial" w:hAnsi="Arial" w:cs="Arial"/>
          <w:u w:val="single"/>
        </w:rPr>
      </w:pPr>
      <w:r w:rsidRPr="000A2723">
        <w:rPr>
          <w:rFonts w:ascii="Arial" w:hAnsi="Arial" w:cs="Arial"/>
          <w:u w:val="single"/>
        </w:rPr>
        <w:t>Cr</w:t>
      </w:r>
      <w:r w:rsidR="0085027D" w:rsidRPr="000A2723">
        <w:rPr>
          <w:rFonts w:ascii="Arial" w:hAnsi="Arial" w:cs="Arial"/>
          <w:u w:val="single"/>
        </w:rPr>
        <w:t>iteria</w:t>
      </w:r>
    </w:p>
    <w:p w14:paraId="23776FD8" w14:textId="62FCF39B" w:rsidR="00CC4D31" w:rsidRPr="00DD1E93" w:rsidRDefault="0085027D" w:rsidP="00DD1E93">
      <w:pPr>
        <w:jc w:val="both"/>
        <w:rPr>
          <w:rFonts w:ascii="Arial" w:hAnsi="Arial" w:cs="Arial"/>
          <w:u w:val="single"/>
        </w:rPr>
      </w:pPr>
      <w:r w:rsidRPr="000A2723">
        <w:rPr>
          <w:rFonts w:ascii="Arial" w:hAnsi="Arial" w:cs="Arial"/>
        </w:rPr>
        <w:t xml:space="preserve">The </w:t>
      </w:r>
      <w:r w:rsidR="00954DC1" w:rsidRPr="000A2723">
        <w:rPr>
          <w:rFonts w:ascii="Arial" w:hAnsi="Arial" w:cs="Arial"/>
        </w:rPr>
        <w:t xml:space="preserve">practice </w:t>
      </w:r>
      <w:r w:rsidR="002669F7" w:rsidRPr="000A2723">
        <w:rPr>
          <w:rFonts w:ascii="Arial" w:hAnsi="Arial" w:cs="Arial"/>
        </w:rPr>
        <w:t>should</w:t>
      </w:r>
      <w:r w:rsidRPr="000A2723">
        <w:rPr>
          <w:rFonts w:ascii="Arial" w:hAnsi="Arial" w:cs="Arial"/>
        </w:rPr>
        <w:t xml:space="preserve"> have </w:t>
      </w:r>
      <w:r w:rsidRPr="000A2723">
        <w:rPr>
          <w:rFonts w:ascii="Arial" w:hAnsi="Arial" w:cs="Arial"/>
          <w:b/>
        </w:rPr>
        <w:t xml:space="preserve">a measurable impact </w:t>
      </w:r>
      <w:r w:rsidRPr="000A2723">
        <w:rPr>
          <w:rFonts w:ascii="Arial" w:hAnsi="Arial" w:cs="Arial"/>
        </w:rPr>
        <w:t>on recourse to involuntary measures</w:t>
      </w:r>
      <w:r w:rsidR="00E2686E" w:rsidRPr="000A2723">
        <w:rPr>
          <w:rFonts w:ascii="Arial" w:hAnsi="Arial" w:cs="Arial"/>
        </w:rPr>
        <w:t>.</w:t>
      </w:r>
      <w:r w:rsidR="006B2A0C" w:rsidRPr="000A2723">
        <w:rPr>
          <w:rFonts w:ascii="Arial" w:hAnsi="Arial" w:cs="Arial"/>
        </w:rPr>
        <w:t xml:space="preserve"> </w:t>
      </w:r>
      <w:r w:rsidR="00F65477" w:rsidRPr="000A2723">
        <w:rPr>
          <w:rFonts w:ascii="Arial" w:hAnsi="Arial" w:cs="Arial"/>
        </w:rPr>
        <w:t>As ha</w:t>
      </w:r>
      <w:r w:rsidR="00F46735" w:rsidRPr="000A2723">
        <w:rPr>
          <w:rFonts w:ascii="Arial" w:hAnsi="Arial" w:cs="Arial"/>
        </w:rPr>
        <w:t>d</w:t>
      </w:r>
      <w:r w:rsidR="00F65477" w:rsidRPr="000A2723">
        <w:rPr>
          <w:rFonts w:ascii="Arial" w:hAnsi="Arial" w:cs="Arial"/>
        </w:rPr>
        <w:t xml:space="preserve"> been highlighted </w:t>
      </w:r>
      <w:r w:rsidR="002669F7" w:rsidRPr="000A2723">
        <w:rPr>
          <w:rFonts w:ascii="Arial" w:hAnsi="Arial" w:cs="Arial"/>
        </w:rPr>
        <w:t>by</w:t>
      </w:r>
      <w:r w:rsidR="00F65477" w:rsidRPr="000A2723">
        <w:rPr>
          <w:rFonts w:ascii="Arial" w:hAnsi="Arial" w:cs="Arial"/>
        </w:rPr>
        <w:t xml:space="preserve"> stakeholder</w:t>
      </w:r>
      <w:r w:rsidR="002669F7" w:rsidRPr="000A2723">
        <w:rPr>
          <w:rFonts w:ascii="Arial" w:hAnsi="Arial" w:cs="Arial"/>
        </w:rPr>
        <w:t xml:space="preserve"> representatives</w:t>
      </w:r>
      <w:r w:rsidR="00F65477" w:rsidRPr="000A2723">
        <w:rPr>
          <w:rFonts w:ascii="Arial" w:hAnsi="Arial" w:cs="Arial"/>
        </w:rPr>
        <w:t xml:space="preserve">, it can be challenging to assess the impact of a </w:t>
      </w:r>
      <w:r w:rsidR="009C6FB4" w:rsidRPr="000A2723">
        <w:rPr>
          <w:rFonts w:ascii="Arial" w:hAnsi="Arial" w:cs="Arial"/>
        </w:rPr>
        <w:t>practice</w:t>
      </w:r>
      <w:r w:rsidR="00F65477" w:rsidRPr="000A2723">
        <w:rPr>
          <w:rFonts w:ascii="Arial" w:hAnsi="Arial" w:cs="Arial"/>
        </w:rPr>
        <w:t xml:space="preserve"> in the absence of a full evaluation. In order not to </w:t>
      </w:r>
      <w:r w:rsidR="002669F7" w:rsidRPr="000A2723">
        <w:rPr>
          <w:rFonts w:ascii="Arial" w:hAnsi="Arial" w:cs="Arial"/>
        </w:rPr>
        <w:t>exclude</w:t>
      </w:r>
      <w:r w:rsidR="00F65477" w:rsidRPr="000A2723">
        <w:rPr>
          <w:rFonts w:ascii="Arial" w:hAnsi="Arial" w:cs="Arial"/>
        </w:rPr>
        <w:t xml:space="preserve"> promising</w:t>
      </w:r>
      <w:r w:rsidR="006208DB" w:rsidRPr="000A2723">
        <w:rPr>
          <w:rFonts w:ascii="Arial" w:hAnsi="Arial" w:cs="Arial"/>
        </w:rPr>
        <w:t xml:space="preserve"> </w:t>
      </w:r>
      <w:r w:rsidR="002669F7" w:rsidRPr="000A2723">
        <w:rPr>
          <w:rFonts w:ascii="Arial" w:hAnsi="Arial" w:cs="Arial"/>
        </w:rPr>
        <w:t xml:space="preserve">and </w:t>
      </w:r>
      <w:r w:rsidR="006208DB" w:rsidRPr="000A2723">
        <w:rPr>
          <w:rFonts w:ascii="Arial" w:hAnsi="Arial" w:cs="Arial"/>
        </w:rPr>
        <w:t>innovative</w:t>
      </w:r>
      <w:r w:rsidR="00F65477" w:rsidRPr="000A2723">
        <w:rPr>
          <w:rFonts w:ascii="Arial" w:hAnsi="Arial" w:cs="Arial"/>
        </w:rPr>
        <w:t xml:space="preserve"> practic</w:t>
      </w:r>
      <w:r w:rsidR="00A35DC6" w:rsidRPr="000A2723">
        <w:rPr>
          <w:rFonts w:ascii="Arial" w:hAnsi="Arial" w:cs="Arial"/>
        </w:rPr>
        <w:t>es</w:t>
      </w:r>
      <w:r w:rsidR="00F65477" w:rsidRPr="000A2723">
        <w:rPr>
          <w:rFonts w:ascii="Arial" w:hAnsi="Arial" w:cs="Arial"/>
        </w:rPr>
        <w:t xml:space="preserve">, this criterion </w:t>
      </w:r>
      <w:r w:rsidR="00F65477" w:rsidRPr="000A2723">
        <w:rPr>
          <w:rFonts w:ascii="Arial" w:hAnsi="Arial" w:cs="Arial"/>
          <w:b/>
        </w:rPr>
        <w:t>sh</w:t>
      </w:r>
      <w:r w:rsidR="002669F7" w:rsidRPr="000A2723">
        <w:rPr>
          <w:rFonts w:ascii="Arial" w:hAnsi="Arial" w:cs="Arial"/>
          <w:b/>
        </w:rPr>
        <w:t>ould</w:t>
      </w:r>
      <w:r w:rsidR="00F65477" w:rsidRPr="000A2723">
        <w:rPr>
          <w:rFonts w:ascii="Arial" w:hAnsi="Arial" w:cs="Arial"/>
          <w:b/>
        </w:rPr>
        <w:t xml:space="preserve"> be handled in a flexible way</w:t>
      </w:r>
      <w:r w:rsidR="00F65477" w:rsidRPr="000A2723">
        <w:rPr>
          <w:rFonts w:ascii="Arial" w:hAnsi="Arial" w:cs="Arial"/>
        </w:rPr>
        <w:t>; even individual cases c</w:t>
      </w:r>
      <w:r w:rsidR="002669F7" w:rsidRPr="000A2723">
        <w:rPr>
          <w:rFonts w:ascii="Arial" w:hAnsi="Arial" w:cs="Arial"/>
        </w:rPr>
        <w:t>ould</w:t>
      </w:r>
      <w:r w:rsidR="00F65477" w:rsidRPr="000A2723">
        <w:rPr>
          <w:rFonts w:ascii="Arial" w:hAnsi="Arial" w:cs="Arial"/>
        </w:rPr>
        <w:t xml:space="preserve"> count a</w:t>
      </w:r>
      <w:r w:rsidR="006208DB" w:rsidRPr="000A2723">
        <w:rPr>
          <w:rFonts w:ascii="Arial" w:hAnsi="Arial" w:cs="Arial"/>
        </w:rPr>
        <w:t>s</w:t>
      </w:r>
      <w:r w:rsidR="00F65477" w:rsidRPr="000A2723">
        <w:rPr>
          <w:rFonts w:ascii="Arial" w:hAnsi="Arial" w:cs="Arial"/>
        </w:rPr>
        <w:t xml:space="preserve"> impact, provided there is some form of evaluation </w:t>
      </w:r>
      <w:r w:rsidR="006B2A0C" w:rsidRPr="000A2723">
        <w:rPr>
          <w:rFonts w:ascii="Arial" w:hAnsi="Arial" w:cs="Arial"/>
        </w:rPr>
        <w:t xml:space="preserve">which allows to establish a link between the </w:t>
      </w:r>
      <w:r w:rsidR="009C6FB4" w:rsidRPr="000A2723">
        <w:rPr>
          <w:rFonts w:ascii="Arial" w:hAnsi="Arial" w:cs="Arial"/>
        </w:rPr>
        <w:t xml:space="preserve">practice </w:t>
      </w:r>
      <w:r w:rsidR="006B2A0C" w:rsidRPr="000A2723">
        <w:rPr>
          <w:rFonts w:ascii="Arial" w:hAnsi="Arial" w:cs="Arial"/>
        </w:rPr>
        <w:t>and the prevention of recourse to involuntary measures</w:t>
      </w:r>
      <w:r w:rsidR="00F65477" w:rsidRPr="000A2723">
        <w:rPr>
          <w:rFonts w:ascii="Arial" w:hAnsi="Arial" w:cs="Arial"/>
        </w:rPr>
        <w:t xml:space="preserve">. </w:t>
      </w:r>
      <w:proofErr w:type="gramStart"/>
      <w:r w:rsidR="00954DC1" w:rsidRPr="000A2723">
        <w:rPr>
          <w:rFonts w:ascii="Arial" w:hAnsi="Arial" w:cs="Arial"/>
        </w:rPr>
        <w:t>Particular importance</w:t>
      </w:r>
      <w:proofErr w:type="gramEnd"/>
      <w:r w:rsidR="00954DC1" w:rsidRPr="000A2723">
        <w:rPr>
          <w:rFonts w:ascii="Arial" w:hAnsi="Arial" w:cs="Arial"/>
        </w:rPr>
        <w:t xml:space="preserve"> should be attached to positive feedback from service users, </w:t>
      </w:r>
      <w:r w:rsidR="004B2521" w:rsidRPr="000A2723">
        <w:rPr>
          <w:rFonts w:ascii="Arial" w:hAnsi="Arial" w:cs="Arial"/>
        </w:rPr>
        <w:t>and</w:t>
      </w:r>
      <w:r w:rsidR="000E7FEF" w:rsidRPr="000A2723">
        <w:rPr>
          <w:rFonts w:ascii="Arial" w:hAnsi="Arial" w:cs="Arial"/>
        </w:rPr>
        <w:t xml:space="preserve"> also on</w:t>
      </w:r>
      <w:r w:rsidR="00A56D44" w:rsidRPr="000A2723">
        <w:rPr>
          <w:rFonts w:ascii="Arial" w:hAnsi="Arial" w:cs="Arial"/>
        </w:rPr>
        <w:t xml:space="preserve"> assessments of </w:t>
      </w:r>
      <w:r w:rsidR="00954DC1" w:rsidRPr="000A2723">
        <w:rPr>
          <w:rFonts w:ascii="Arial" w:hAnsi="Arial" w:cs="Arial"/>
        </w:rPr>
        <w:t>health care professionals and family members</w:t>
      </w:r>
      <w:r w:rsidR="00F34D16" w:rsidRPr="000A2723">
        <w:rPr>
          <w:rFonts w:ascii="Arial" w:hAnsi="Arial" w:cs="Arial"/>
        </w:rPr>
        <w:t xml:space="preserve"> of the service users</w:t>
      </w:r>
      <w:r w:rsidR="00A56D44" w:rsidRPr="000A2723">
        <w:rPr>
          <w:rFonts w:ascii="Arial" w:hAnsi="Arial" w:cs="Arial"/>
        </w:rPr>
        <w:t>, and by statistical data, if availabl</w:t>
      </w:r>
      <w:r w:rsidR="000A24EC" w:rsidRPr="000A2723">
        <w:rPr>
          <w:rFonts w:ascii="Arial" w:hAnsi="Arial" w:cs="Arial"/>
        </w:rPr>
        <w:t>e.</w:t>
      </w:r>
    </w:p>
    <w:p w14:paraId="380A7D5F" w14:textId="162D52BD" w:rsidR="00CC4D31" w:rsidRPr="000A2723" w:rsidRDefault="00CC4D31" w:rsidP="00CC4D31">
      <w:pPr>
        <w:jc w:val="both"/>
        <w:rPr>
          <w:rFonts w:ascii="Arial" w:hAnsi="Arial" w:cs="Arial"/>
          <w:u w:val="single"/>
        </w:rPr>
      </w:pPr>
      <w:r w:rsidRPr="000A2723">
        <w:rPr>
          <w:rFonts w:ascii="Arial" w:hAnsi="Arial" w:cs="Arial"/>
          <w:u w:val="single"/>
        </w:rPr>
        <w:t xml:space="preserve">Presentation of the </w:t>
      </w:r>
      <w:r w:rsidR="00F379EE" w:rsidRPr="000A2723">
        <w:rPr>
          <w:rFonts w:ascii="Arial" w:hAnsi="Arial" w:cs="Arial"/>
          <w:u w:val="single"/>
        </w:rPr>
        <w:t>compendium</w:t>
      </w:r>
      <w:bookmarkStart w:id="5" w:name="_GoBack"/>
      <w:bookmarkEnd w:id="5"/>
    </w:p>
    <w:p w14:paraId="05787F6E" w14:textId="77777777" w:rsidR="00CC4D31" w:rsidRPr="000A2723" w:rsidRDefault="00CC4D31" w:rsidP="00CC4D31">
      <w:pPr>
        <w:jc w:val="both"/>
        <w:rPr>
          <w:rFonts w:ascii="Arial" w:hAnsi="Arial" w:cs="Arial"/>
        </w:rPr>
      </w:pPr>
      <w:r w:rsidRPr="000A2723">
        <w:rPr>
          <w:rFonts w:ascii="Arial" w:hAnsi="Arial" w:cs="Arial"/>
        </w:rPr>
        <w:t xml:space="preserve">The presentation of examples shall be </w:t>
      </w:r>
      <w:r w:rsidRPr="000A2723">
        <w:rPr>
          <w:rFonts w:ascii="Arial" w:hAnsi="Arial" w:cs="Arial"/>
          <w:b/>
        </w:rPr>
        <w:t xml:space="preserve">well structured </w:t>
      </w:r>
      <w:r w:rsidRPr="000A2723">
        <w:rPr>
          <w:rFonts w:ascii="Arial" w:hAnsi="Arial" w:cs="Arial"/>
        </w:rPr>
        <w:t xml:space="preserve">and provide </w:t>
      </w:r>
      <w:r w:rsidRPr="000A2723">
        <w:rPr>
          <w:rFonts w:ascii="Arial" w:hAnsi="Arial" w:cs="Arial"/>
          <w:b/>
        </w:rPr>
        <w:t xml:space="preserve">a </w:t>
      </w:r>
      <w:proofErr w:type="gramStart"/>
      <w:r w:rsidRPr="000A2723">
        <w:rPr>
          <w:rFonts w:ascii="Arial" w:hAnsi="Arial" w:cs="Arial"/>
          <w:b/>
        </w:rPr>
        <w:t>sufficient</w:t>
      </w:r>
      <w:proofErr w:type="gramEnd"/>
      <w:r w:rsidRPr="000A2723">
        <w:rPr>
          <w:rFonts w:ascii="Arial" w:hAnsi="Arial" w:cs="Arial"/>
          <w:b/>
        </w:rPr>
        <w:t xml:space="preserve"> level of information</w:t>
      </w:r>
      <w:r w:rsidRPr="000A2723">
        <w:rPr>
          <w:rFonts w:ascii="Arial" w:hAnsi="Arial" w:cs="Arial"/>
        </w:rPr>
        <w:t xml:space="preserve"> to allow further analysis. </w:t>
      </w:r>
    </w:p>
    <w:p w14:paraId="4BE2666E" w14:textId="2A4B3D98" w:rsidR="00CC4D31" w:rsidRPr="000A2723" w:rsidRDefault="00CC4D31" w:rsidP="007A1C0A">
      <w:pPr>
        <w:jc w:val="both"/>
        <w:rPr>
          <w:rFonts w:ascii="Arial" w:hAnsi="Arial" w:cs="Arial"/>
          <w:b/>
        </w:rPr>
      </w:pPr>
      <w:r w:rsidRPr="000A2723">
        <w:rPr>
          <w:rFonts w:ascii="Arial" w:hAnsi="Arial" w:cs="Arial"/>
        </w:rPr>
        <w:t xml:space="preserve">It would also be </w:t>
      </w:r>
      <w:r w:rsidR="007E0E21" w:rsidRPr="000A2723">
        <w:rPr>
          <w:rFonts w:ascii="Arial" w:hAnsi="Arial" w:cs="Arial"/>
        </w:rPr>
        <w:t xml:space="preserve">important </w:t>
      </w:r>
      <w:r w:rsidRPr="000A2723">
        <w:rPr>
          <w:rFonts w:ascii="Arial" w:hAnsi="Arial" w:cs="Arial"/>
        </w:rPr>
        <w:t xml:space="preserve">to </w:t>
      </w:r>
      <w:r w:rsidR="007E0E21" w:rsidRPr="000A2723">
        <w:rPr>
          <w:rFonts w:ascii="Arial" w:hAnsi="Arial" w:cs="Arial"/>
        </w:rPr>
        <w:t>highlight the experiences of service user</w:t>
      </w:r>
      <w:r w:rsidR="00E17BF8" w:rsidRPr="000A2723">
        <w:rPr>
          <w:rFonts w:ascii="Arial" w:hAnsi="Arial" w:cs="Arial"/>
        </w:rPr>
        <w:t>s</w:t>
      </w:r>
      <w:r w:rsidR="007E0E21" w:rsidRPr="000A2723">
        <w:rPr>
          <w:rFonts w:ascii="Arial" w:hAnsi="Arial" w:cs="Arial"/>
        </w:rPr>
        <w:t xml:space="preserve"> by </w:t>
      </w:r>
      <w:r w:rsidRPr="000A2723">
        <w:rPr>
          <w:rFonts w:ascii="Arial" w:hAnsi="Arial" w:cs="Arial"/>
        </w:rPr>
        <w:t>collect</w:t>
      </w:r>
      <w:r w:rsidR="007E0E21" w:rsidRPr="000A2723">
        <w:rPr>
          <w:rFonts w:ascii="Arial" w:hAnsi="Arial" w:cs="Arial"/>
        </w:rPr>
        <w:t>ing</w:t>
      </w:r>
      <w:r w:rsidRPr="000A2723">
        <w:rPr>
          <w:rFonts w:ascii="Arial" w:hAnsi="Arial" w:cs="Arial"/>
        </w:rPr>
        <w:t xml:space="preserve"> and present</w:t>
      </w:r>
      <w:r w:rsidR="007E0E21" w:rsidRPr="000A2723">
        <w:rPr>
          <w:rFonts w:ascii="Arial" w:hAnsi="Arial" w:cs="Arial"/>
        </w:rPr>
        <w:t xml:space="preserve">ing </w:t>
      </w:r>
      <w:r w:rsidRPr="000A2723">
        <w:rPr>
          <w:rFonts w:ascii="Arial" w:hAnsi="Arial" w:cs="Arial"/>
          <w:b/>
        </w:rPr>
        <w:t>testimony</w:t>
      </w:r>
      <w:r w:rsidR="00F026D4" w:rsidRPr="000A2723">
        <w:rPr>
          <w:rFonts w:ascii="Arial" w:hAnsi="Arial" w:cs="Arial"/>
          <w:b/>
        </w:rPr>
        <w:t xml:space="preserve"> by service users</w:t>
      </w:r>
      <w:r w:rsidR="007E0E21" w:rsidRPr="000A2723">
        <w:rPr>
          <w:rFonts w:ascii="Arial" w:hAnsi="Arial" w:cs="Arial"/>
          <w:b/>
        </w:rPr>
        <w:t>,</w:t>
      </w:r>
      <w:r w:rsidR="004B2521" w:rsidRPr="000A2723">
        <w:rPr>
          <w:rFonts w:ascii="Arial" w:hAnsi="Arial" w:cs="Arial"/>
          <w:b/>
        </w:rPr>
        <w:t xml:space="preserve"> </w:t>
      </w:r>
      <w:r w:rsidR="004B2521" w:rsidRPr="000A2723">
        <w:rPr>
          <w:rFonts w:ascii="Arial" w:hAnsi="Arial" w:cs="Arial"/>
        </w:rPr>
        <w:t>along with that of health professionals, service providers and family members</w:t>
      </w:r>
      <w:r w:rsidR="000A24EC" w:rsidRPr="000A2723">
        <w:rPr>
          <w:rFonts w:ascii="Arial" w:hAnsi="Arial" w:cs="Arial"/>
        </w:rPr>
        <w:t xml:space="preserve"> </w:t>
      </w:r>
      <w:r w:rsidRPr="000A2723">
        <w:rPr>
          <w:rFonts w:ascii="Arial" w:hAnsi="Arial" w:cs="Arial"/>
        </w:rPr>
        <w:t>illustrat</w:t>
      </w:r>
      <w:r w:rsidR="000A24EC" w:rsidRPr="000A2723">
        <w:rPr>
          <w:rFonts w:ascii="Arial" w:hAnsi="Arial" w:cs="Arial"/>
        </w:rPr>
        <w:t>ing</w:t>
      </w:r>
      <w:r w:rsidRPr="000A2723">
        <w:rPr>
          <w:rFonts w:ascii="Arial" w:hAnsi="Arial" w:cs="Arial"/>
        </w:rPr>
        <w:t xml:space="preserve"> specific aspects of selected examples which may be of </w:t>
      </w:r>
      <w:proofErr w:type="gramStart"/>
      <w:r w:rsidRPr="000A2723">
        <w:rPr>
          <w:rFonts w:ascii="Arial" w:hAnsi="Arial" w:cs="Arial"/>
        </w:rPr>
        <w:t>particular interest</w:t>
      </w:r>
      <w:proofErr w:type="gramEnd"/>
      <w:r w:rsidRPr="000A2723">
        <w:rPr>
          <w:rFonts w:ascii="Arial" w:hAnsi="Arial" w:cs="Arial"/>
        </w:rPr>
        <w:t>.</w:t>
      </w:r>
    </w:p>
    <w:p w14:paraId="47DFACFD" w14:textId="6C9C1858" w:rsidR="00A3289D" w:rsidRPr="00752D71" w:rsidRDefault="00A3289D" w:rsidP="00752D71">
      <w:pPr>
        <w:rPr>
          <w:rFonts w:ascii="Arial" w:hAnsi="Arial" w:cs="Arial"/>
          <w:u w:val="single"/>
        </w:rPr>
      </w:pPr>
    </w:p>
    <w:sectPr w:rsidR="00A3289D" w:rsidRPr="00752D71" w:rsidSect="00D95108">
      <w:footerReference w:type="defaul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6BEB" w14:textId="77777777" w:rsidR="00276BBF" w:rsidRDefault="00276BBF" w:rsidP="00D97983">
      <w:pPr>
        <w:spacing w:after="0" w:line="240" w:lineRule="auto"/>
      </w:pPr>
      <w:r>
        <w:separator/>
      </w:r>
    </w:p>
  </w:endnote>
  <w:endnote w:type="continuationSeparator" w:id="0">
    <w:p w14:paraId="3A241A53" w14:textId="77777777" w:rsidR="00276BBF" w:rsidRDefault="00276BBF" w:rsidP="00D9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64175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7CDD8E7" w14:textId="3DFDC345" w:rsidR="00EC18BF" w:rsidRPr="005E3184" w:rsidRDefault="00EC18BF" w:rsidP="005E318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E3184">
          <w:rPr>
            <w:rFonts w:ascii="Arial" w:hAnsi="Arial" w:cs="Arial"/>
            <w:sz w:val="16"/>
            <w:szCs w:val="16"/>
          </w:rPr>
          <w:fldChar w:fldCharType="begin"/>
        </w:r>
        <w:r w:rsidRPr="005E3184">
          <w:rPr>
            <w:rFonts w:ascii="Arial" w:hAnsi="Arial" w:cs="Arial"/>
            <w:sz w:val="16"/>
            <w:szCs w:val="16"/>
          </w:rPr>
          <w:instrText>PAGE   \* MERGEFORMAT</w:instrText>
        </w:r>
        <w:r w:rsidRPr="005E3184">
          <w:rPr>
            <w:rFonts w:ascii="Arial" w:hAnsi="Arial" w:cs="Arial"/>
            <w:sz w:val="16"/>
            <w:szCs w:val="16"/>
          </w:rPr>
          <w:fldChar w:fldCharType="separate"/>
        </w:r>
        <w:r w:rsidRPr="005E3184">
          <w:rPr>
            <w:rFonts w:ascii="Arial" w:hAnsi="Arial" w:cs="Arial"/>
            <w:sz w:val="16"/>
            <w:szCs w:val="16"/>
            <w:lang w:val="fr-FR"/>
          </w:rPr>
          <w:t>2</w:t>
        </w:r>
        <w:r w:rsidRPr="005E318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F1F8" w14:textId="77777777" w:rsidR="00276BBF" w:rsidRDefault="00276BBF" w:rsidP="00D97983">
      <w:pPr>
        <w:spacing w:after="0" w:line="240" w:lineRule="auto"/>
      </w:pPr>
      <w:r>
        <w:separator/>
      </w:r>
    </w:p>
  </w:footnote>
  <w:footnote w:type="continuationSeparator" w:id="0">
    <w:p w14:paraId="5C02B02B" w14:textId="77777777" w:rsidR="00276BBF" w:rsidRDefault="00276BBF" w:rsidP="00D9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F224C8"/>
    <w:multiLevelType w:val="hybridMultilevel"/>
    <w:tmpl w:val="7F4DB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528FF"/>
    <w:multiLevelType w:val="hybridMultilevel"/>
    <w:tmpl w:val="B40A65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A08"/>
    <w:multiLevelType w:val="hybridMultilevel"/>
    <w:tmpl w:val="5202834C"/>
    <w:lvl w:ilvl="0" w:tplc="47DC2BA8">
      <w:start w:val="19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BB08B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DABD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7667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F0B0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5CAA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3475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2C0B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CE6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5759A"/>
    <w:multiLevelType w:val="hybridMultilevel"/>
    <w:tmpl w:val="930E1A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8CF"/>
    <w:multiLevelType w:val="hybridMultilevel"/>
    <w:tmpl w:val="0A56D58C"/>
    <w:lvl w:ilvl="0" w:tplc="A334A86E">
      <w:start w:val="1"/>
      <w:numFmt w:val="decimal"/>
      <w:lvlText w:val="%1."/>
      <w:lvlJc w:val="left"/>
      <w:pPr>
        <w:ind w:left="720" w:hanging="360"/>
      </w:pPr>
    </w:lvl>
    <w:lvl w:ilvl="1" w:tplc="17C8B82A" w:tentative="1">
      <w:start w:val="1"/>
      <w:numFmt w:val="lowerLetter"/>
      <w:lvlText w:val="%2."/>
      <w:lvlJc w:val="left"/>
      <w:pPr>
        <w:ind w:left="1440" w:hanging="360"/>
      </w:pPr>
    </w:lvl>
    <w:lvl w:ilvl="2" w:tplc="BB7AD666" w:tentative="1">
      <w:start w:val="1"/>
      <w:numFmt w:val="lowerRoman"/>
      <w:lvlText w:val="%3."/>
      <w:lvlJc w:val="right"/>
      <w:pPr>
        <w:ind w:left="2160" w:hanging="180"/>
      </w:pPr>
    </w:lvl>
    <w:lvl w:ilvl="3" w:tplc="880A5F44" w:tentative="1">
      <w:start w:val="1"/>
      <w:numFmt w:val="decimal"/>
      <w:lvlText w:val="%4."/>
      <w:lvlJc w:val="left"/>
      <w:pPr>
        <w:ind w:left="2880" w:hanging="360"/>
      </w:pPr>
    </w:lvl>
    <w:lvl w:ilvl="4" w:tplc="21563A02" w:tentative="1">
      <w:start w:val="1"/>
      <w:numFmt w:val="lowerLetter"/>
      <w:lvlText w:val="%5."/>
      <w:lvlJc w:val="left"/>
      <w:pPr>
        <w:ind w:left="3600" w:hanging="360"/>
      </w:pPr>
    </w:lvl>
    <w:lvl w:ilvl="5" w:tplc="D30639D0" w:tentative="1">
      <w:start w:val="1"/>
      <w:numFmt w:val="lowerRoman"/>
      <w:lvlText w:val="%6."/>
      <w:lvlJc w:val="right"/>
      <w:pPr>
        <w:ind w:left="4320" w:hanging="180"/>
      </w:pPr>
    </w:lvl>
    <w:lvl w:ilvl="6" w:tplc="3718E350" w:tentative="1">
      <w:start w:val="1"/>
      <w:numFmt w:val="decimal"/>
      <w:lvlText w:val="%7."/>
      <w:lvlJc w:val="left"/>
      <w:pPr>
        <w:ind w:left="5040" w:hanging="360"/>
      </w:pPr>
    </w:lvl>
    <w:lvl w:ilvl="7" w:tplc="0E7E4F1A" w:tentative="1">
      <w:start w:val="1"/>
      <w:numFmt w:val="lowerLetter"/>
      <w:lvlText w:val="%8."/>
      <w:lvlJc w:val="left"/>
      <w:pPr>
        <w:ind w:left="5760" w:hanging="360"/>
      </w:pPr>
    </w:lvl>
    <w:lvl w:ilvl="8" w:tplc="2F24C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5D2"/>
    <w:multiLevelType w:val="hybridMultilevel"/>
    <w:tmpl w:val="A92EFAE4"/>
    <w:lvl w:ilvl="0" w:tplc="BF549932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5CFE57"/>
    <w:multiLevelType w:val="hybridMultilevel"/>
    <w:tmpl w:val="8D4072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601C86"/>
    <w:multiLevelType w:val="hybridMultilevel"/>
    <w:tmpl w:val="EAD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7F61"/>
    <w:multiLevelType w:val="hybridMultilevel"/>
    <w:tmpl w:val="A8E4F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325733"/>
    <w:multiLevelType w:val="hybridMultilevel"/>
    <w:tmpl w:val="93BE5574"/>
    <w:lvl w:ilvl="0" w:tplc="0409000F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  <w:i w:val="0"/>
        <w:sz w:val="22"/>
        <w:szCs w:val="22"/>
      </w:rPr>
    </w:lvl>
    <w:lvl w:ilvl="1" w:tplc="DC4AABBC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8E9"/>
    <w:multiLevelType w:val="hybridMultilevel"/>
    <w:tmpl w:val="4814883A"/>
    <w:lvl w:ilvl="0" w:tplc="27568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403A0C" w:tentative="1">
      <w:start w:val="1"/>
      <w:numFmt w:val="lowerLetter"/>
      <w:lvlText w:val="%2."/>
      <w:lvlJc w:val="left"/>
      <w:pPr>
        <w:ind w:left="1440" w:hanging="360"/>
      </w:pPr>
    </w:lvl>
    <w:lvl w:ilvl="2" w:tplc="2AC413D6" w:tentative="1">
      <w:start w:val="1"/>
      <w:numFmt w:val="lowerRoman"/>
      <w:lvlText w:val="%3."/>
      <w:lvlJc w:val="right"/>
      <w:pPr>
        <w:ind w:left="2160" w:hanging="180"/>
      </w:pPr>
    </w:lvl>
    <w:lvl w:ilvl="3" w:tplc="6170727C" w:tentative="1">
      <w:start w:val="1"/>
      <w:numFmt w:val="decimal"/>
      <w:lvlText w:val="%4."/>
      <w:lvlJc w:val="left"/>
      <w:pPr>
        <w:ind w:left="2880" w:hanging="360"/>
      </w:pPr>
    </w:lvl>
    <w:lvl w:ilvl="4" w:tplc="6BC00FE4" w:tentative="1">
      <w:start w:val="1"/>
      <w:numFmt w:val="lowerLetter"/>
      <w:lvlText w:val="%5."/>
      <w:lvlJc w:val="left"/>
      <w:pPr>
        <w:ind w:left="3600" w:hanging="360"/>
      </w:pPr>
    </w:lvl>
    <w:lvl w:ilvl="5" w:tplc="D8CA645A" w:tentative="1">
      <w:start w:val="1"/>
      <w:numFmt w:val="lowerRoman"/>
      <w:lvlText w:val="%6."/>
      <w:lvlJc w:val="right"/>
      <w:pPr>
        <w:ind w:left="4320" w:hanging="180"/>
      </w:pPr>
    </w:lvl>
    <w:lvl w:ilvl="6" w:tplc="4A4839C4" w:tentative="1">
      <w:start w:val="1"/>
      <w:numFmt w:val="decimal"/>
      <w:lvlText w:val="%7."/>
      <w:lvlJc w:val="left"/>
      <w:pPr>
        <w:ind w:left="5040" w:hanging="360"/>
      </w:pPr>
    </w:lvl>
    <w:lvl w:ilvl="7" w:tplc="706AEF80" w:tentative="1">
      <w:start w:val="1"/>
      <w:numFmt w:val="lowerLetter"/>
      <w:lvlText w:val="%8."/>
      <w:lvlJc w:val="left"/>
      <w:pPr>
        <w:ind w:left="5760" w:hanging="360"/>
      </w:pPr>
    </w:lvl>
    <w:lvl w:ilvl="8" w:tplc="8AAA2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B18"/>
    <w:multiLevelType w:val="multilevel"/>
    <w:tmpl w:val="7D3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D830AB1"/>
    <w:multiLevelType w:val="hybridMultilevel"/>
    <w:tmpl w:val="96BADEAE"/>
    <w:lvl w:ilvl="0" w:tplc="47F615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F3504"/>
    <w:multiLevelType w:val="hybridMultilevel"/>
    <w:tmpl w:val="2D5A3D38"/>
    <w:lvl w:ilvl="0" w:tplc="9C3891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028C"/>
    <w:multiLevelType w:val="hybridMultilevel"/>
    <w:tmpl w:val="7FC2AB42"/>
    <w:lvl w:ilvl="0" w:tplc="42F2B6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BFC"/>
    <w:multiLevelType w:val="hybridMultilevel"/>
    <w:tmpl w:val="41DACCD2"/>
    <w:lvl w:ilvl="0" w:tplc="4954A61A">
      <w:start w:val="1"/>
      <w:numFmt w:val="lowerRoman"/>
      <w:lvlText w:val="%1."/>
      <w:lvlJc w:val="right"/>
      <w:pPr>
        <w:ind w:left="1440" w:hanging="360"/>
      </w:pPr>
    </w:lvl>
    <w:lvl w:ilvl="1" w:tplc="B98A84A2" w:tentative="1">
      <w:start w:val="1"/>
      <w:numFmt w:val="lowerLetter"/>
      <w:lvlText w:val="%2."/>
      <w:lvlJc w:val="left"/>
      <w:pPr>
        <w:ind w:left="2160" w:hanging="360"/>
      </w:pPr>
    </w:lvl>
    <w:lvl w:ilvl="2" w:tplc="B29A4A9C" w:tentative="1">
      <w:start w:val="1"/>
      <w:numFmt w:val="lowerRoman"/>
      <w:lvlText w:val="%3."/>
      <w:lvlJc w:val="right"/>
      <w:pPr>
        <w:ind w:left="2880" w:hanging="180"/>
      </w:pPr>
    </w:lvl>
    <w:lvl w:ilvl="3" w:tplc="C5A24F9A" w:tentative="1">
      <w:start w:val="1"/>
      <w:numFmt w:val="decimal"/>
      <w:lvlText w:val="%4."/>
      <w:lvlJc w:val="left"/>
      <w:pPr>
        <w:ind w:left="3600" w:hanging="360"/>
      </w:pPr>
    </w:lvl>
    <w:lvl w:ilvl="4" w:tplc="1D3291BA" w:tentative="1">
      <w:start w:val="1"/>
      <w:numFmt w:val="lowerLetter"/>
      <w:lvlText w:val="%5."/>
      <w:lvlJc w:val="left"/>
      <w:pPr>
        <w:ind w:left="4320" w:hanging="360"/>
      </w:pPr>
    </w:lvl>
    <w:lvl w:ilvl="5" w:tplc="F202D184" w:tentative="1">
      <w:start w:val="1"/>
      <w:numFmt w:val="lowerRoman"/>
      <w:lvlText w:val="%6."/>
      <w:lvlJc w:val="right"/>
      <w:pPr>
        <w:ind w:left="5040" w:hanging="180"/>
      </w:pPr>
    </w:lvl>
    <w:lvl w:ilvl="6" w:tplc="6AF2643C" w:tentative="1">
      <w:start w:val="1"/>
      <w:numFmt w:val="decimal"/>
      <w:lvlText w:val="%7."/>
      <w:lvlJc w:val="left"/>
      <w:pPr>
        <w:ind w:left="5760" w:hanging="360"/>
      </w:pPr>
    </w:lvl>
    <w:lvl w:ilvl="7" w:tplc="AC560006" w:tentative="1">
      <w:start w:val="1"/>
      <w:numFmt w:val="lowerLetter"/>
      <w:lvlText w:val="%8."/>
      <w:lvlJc w:val="left"/>
      <w:pPr>
        <w:ind w:left="6480" w:hanging="360"/>
      </w:pPr>
    </w:lvl>
    <w:lvl w:ilvl="8" w:tplc="4FBEB7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B7582F"/>
    <w:multiLevelType w:val="hybridMultilevel"/>
    <w:tmpl w:val="AEDEFE26"/>
    <w:lvl w:ilvl="0" w:tplc="2C90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C1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E5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9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8B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7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03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04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4E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867"/>
    <w:multiLevelType w:val="hybridMultilevel"/>
    <w:tmpl w:val="96BADEAE"/>
    <w:lvl w:ilvl="0" w:tplc="47F615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D51D9"/>
    <w:multiLevelType w:val="hybridMultilevel"/>
    <w:tmpl w:val="422CE440"/>
    <w:lvl w:ilvl="0" w:tplc="4372E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2F7"/>
    <w:multiLevelType w:val="hybridMultilevel"/>
    <w:tmpl w:val="E534A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001BE"/>
    <w:multiLevelType w:val="hybridMultilevel"/>
    <w:tmpl w:val="36C8EB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143E"/>
    <w:multiLevelType w:val="hybridMultilevel"/>
    <w:tmpl w:val="968ACF90"/>
    <w:lvl w:ilvl="0" w:tplc="7A22FC3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11F10"/>
    <w:multiLevelType w:val="hybridMultilevel"/>
    <w:tmpl w:val="DD06A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6"/>
  </w:num>
  <w:num w:numId="10">
    <w:abstractNumId w:val="2"/>
  </w:num>
  <w:num w:numId="11">
    <w:abstractNumId w:val="15"/>
  </w:num>
  <w:num w:numId="12">
    <w:abstractNumId w:val="4"/>
  </w:num>
  <w:num w:numId="13">
    <w:abstractNumId w:val="17"/>
  </w:num>
  <w:num w:numId="14">
    <w:abstractNumId w:val="12"/>
  </w:num>
  <w:num w:numId="15">
    <w:abstractNumId w:val="5"/>
  </w:num>
  <w:num w:numId="16">
    <w:abstractNumId w:val="7"/>
  </w:num>
  <w:num w:numId="17">
    <w:abstractNumId w:val="19"/>
  </w:num>
  <w:num w:numId="18">
    <w:abstractNumId w:val="14"/>
  </w:num>
  <w:num w:numId="19">
    <w:abstractNumId w:val="22"/>
  </w:num>
  <w:num w:numId="20">
    <w:abstractNumId w:val="3"/>
  </w:num>
  <w:num w:numId="21">
    <w:abstractNumId w:val="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5E"/>
    <w:rsid w:val="0000543C"/>
    <w:rsid w:val="00005E63"/>
    <w:rsid w:val="000323A9"/>
    <w:rsid w:val="000428F2"/>
    <w:rsid w:val="00055530"/>
    <w:rsid w:val="00056898"/>
    <w:rsid w:val="000579F1"/>
    <w:rsid w:val="000663F7"/>
    <w:rsid w:val="000727FD"/>
    <w:rsid w:val="00087468"/>
    <w:rsid w:val="00093FDD"/>
    <w:rsid w:val="00096672"/>
    <w:rsid w:val="000A24EC"/>
    <w:rsid w:val="000A271B"/>
    <w:rsid w:val="000A2723"/>
    <w:rsid w:val="000A75B1"/>
    <w:rsid w:val="000B056A"/>
    <w:rsid w:val="000B247D"/>
    <w:rsid w:val="000B2F33"/>
    <w:rsid w:val="000C0327"/>
    <w:rsid w:val="000C3D9C"/>
    <w:rsid w:val="000C6630"/>
    <w:rsid w:val="000C6FD5"/>
    <w:rsid w:val="000D209E"/>
    <w:rsid w:val="000D4D52"/>
    <w:rsid w:val="000D6D58"/>
    <w:rsid w:val="000D6F9E"/>
    <w:rsid w:val="000D6FCE"/>
    <w:rsid w:val="000E3D82"/>
    <w:rsid w:val="000E61C4"/>
    <w:rsid w:val="000E7FEF"/>
    <w:rsid w:val="000F7D24"/>
    <w:rsid w:val="00113A4D"/>
    <w:rsid w:val="00120D28"/>
    <w:rsid w:val="00121B60"/>
    <w:rsid w:val="00124CF0"/>
    <w:rsid w:val="00131B93"/>
    <w:rsid w:val="00150944"/>
    <w:rsid w:val="001517AC"/>
    <w:rsid w:val="00155B33"/>
    <w:rsid w:val="00162D3A"/>
    <w:rsid w:val="0016591E"/>
    <w:rsid w:val="00182E5E"/>
    <w:rsid w:val="00183111"/>
    <w:rsid w:val="00185918"/>
    <w:rsid w:val="001860E2"/>
    <w:rsid w:val="00193309"/>
    <w:rsid w:val="001A0EBD"/>
    <w:rsid w:val="001B188D"/>
    <w:rsid w:val="001B7CFD"/>
    <w:rsid w:val="001C7CF9"/>
    <w:rsid w:val="001D5D42"/>
    <w:rsid w:val="001E6FB4"/>
    <w:rsid w:val="002052FF"/>
    <w:rsid w:val="00212E09"/>
    <w:rsid w:val="00221555"/>
    <w:rsid w:val="00221824"/>
    <w:rsid w:val="002218DE"/>
    <w:rsid w:val="00222B42"/>
    <w:rsid w:val="00223BB7"/>
    <w:rsid w:val="002276A9"/>
    <w:rsid w:val="00227E37"/>
    <w:rsid w:val="002360CD"/>
    <w:rsid w:val="00260E41"/>
    <w:rsid w:val="002669F7"/>
    <w:rsid w:val="00271784"/>
    <w:rsid w:val="00274DE7"/>
    <w:rsid w:val="00275019"/>
    <w:rsid w:val="00276BBF"/>
    <w:rsid w:val="00284244"/>
    <w:rsid w:val="002915A0"/>
    <w:rsid w:val="002917F1"/>
    <w:rsid w:val="00292492"/>
    <w:rsid w:val="002A35EF"/>
    <w:rsid w:val="002B28B6"/>
    <w:rsid w:val="002B2908"/>
    <w:rsid w:val="002B5009"/>
    <w:rsid w:val="002E4461"/>
    <w:rsid w:val="002E5CB6"/>
    <w:rsid w:val="002F248D"/>
    <w:rsid w:val="002F723A"/>
    <w:rsid w:val="00300734"/>
    <w:rsid w:val="00311ED3"/>
    <w:rsid w:val="0031350D"/>
    <w:rsid w:val="00316505"/>
    <w:rsid w:val="00321B3C"/>
    <w:rsid w:val="00326060"/>
    <w:rsid w:val="003265A6"/>
    <w:rsid w:val="00327B05"/>
    <w:rsid w:val="003356D9"/>
    <w:rsid w:val="003404DF"/>
    <w:rsid w:val="003432AF"/>
    <w:rsid w:val="00354629"/>
    <w:rsid w:val="00360A50"/>
    <w:rsid w:val="0036593D"/>
    <w:rsid w:val="0037238C"/>
    <w:rsid w:val="0038665B"/>
    <w:rsid w:val="003926A1"/>
    <w:rsid w:val="003A1E8B"/>
    <w:rsid w:val="003A2E18"/>
    <w:rsid w:val="003A6E59"/>
    <w:rsid w:val="003B5D5B"/>
    <w:rsid w:val="003B7B43"/>
    <w:rsid w:val="003C644C"/>
    <w:rsid w:val="003D04FE"/>
    <w:rsid w:val="003D0719"/>
    <w:rsid w:val="003D21E9"/>
    <w:rsid w:val="003E5E31"/>
    <w:rsid w:val="003E767D"/>
    <w:rsid w:val="003F02D3"/>
    <w:rsid w:val="003F54A6"/>
    <w:rsid w:val="00405630"/>
    <w:rsid w:val="0040741B"/>
    <w:rsid w:val="00414205"/>
    <w:rsid w:val="0041521A"/>
    <w:rsid w:val="00421639"/>
    <w:rsid w:val="00425AEC"/>
    <w:rsid w:val="00430637"/>
    <w:rsid w:val="00430B54"/>
    <w:rsid w:val="0043629F"/>
    <w:rsid w:val="00470BA4"/>
    <w:rsid w:val="00486C75"/>
    <w:rsid w:val="00491FA3"/>
    <w:rsid w:val="004A28F6"/>
    <w:rsid w:val="004A2B19"/>
    <w:rsid w:val="004A5B8C"/>
    <w:rsid w:val="004B2521"/>
    <w:rsid w:val="004C512B"/>
    <w:rsid w:val="004D106C"/>
    <w:rsid w:val="004E28D8"/>
    <w:rsid w:val="004E2B81"/>
    <w:rsid w:val="004E410E"/>
    <w:rsid w:val="004F3928"/>
    <w:rsid w:val="004F40A7"/>
    <w:rsid w:val="004F7A94"/>
    <w:rsid w:val="005060DF"/>
    <w:rsid w:val="00511EFB"/>
    <w:rsid w:val="0052464B"/>
    <w:rsid w:val="00531677"/>
    <w:rsid w:val="00550762"/>
    <w:rsid w:val="00553FE3"/>
    <w:rsid w:val="0055659E"/>
    <w:rsid w:val="00556E08"/>
    <w:rsid w:val="00556E14"/>
    <w:rsid w:val="005571DF"/>
    <w:rsid w:val="00572B6F"/>
    <w:rsid w:val="005767A4"/>
    <w:rsid w:val="00595DC8"/>
    <w:rsid w:val="005C14E7"/>
    <w:rsid w:val="005C2CF9"/>
    <w:rsid w:val="005C39D5"/>
    <w:rsid w:val="005C5FD7"/>
    <w:rsid w:val="005D057A"/>
    <w:rsid w:val="005D30D9"/>
    <w:rsid w:val="005D610E"/>
    <w:rsid w:val="005D730F"/>
    <w:rsid w:val="005E3184"/>
    <w:rsid w:val="005E743F"/>
    <w:rsid w:val="005F2F24"/>
    <w:rsid w:val="005F5CE8"/>
    <w:rsid w:val="005F6BAE"/>
    <w:rsid w:val="00603812"/>
    <w:rsid w:val="00610110"/>
    <w:rsid w:val="006174A3"/>
    <w:rsid w:val="00620789"/>
    <w:rsid w:val="006208DB"/>
    <w:rsid w:val="006268BB"/>
    <w:rsid w:val="006425C8"/>
    <w:rsid w:val="00643BD7"/>
    <w:rsid w:val="00650159"/>
    <w:rsid w:val="00681808"/>
    <w:rsid w:val="00682D74"/>
    <w:rsid w:val="00697492"/>
    <w:rsid w:val="006B2A0C"/>
    <w:rsid w:val="006B7131"/>
    <w:rsid w:val="006B77EA"/>
    <w:rsid w:val="006C1348"/>
    <w:rsid w:val="006D0F0A"/>
    <w:rsid w:val="006D3574"/>
    <w:rsid w:val="006E0EF9"/>
    <w:rsid w:val="006E1890"/>
    <w:rsid w:val="006E1FB0"/>
    <w:rsid w:val="006E5999"/>
    <w:rsid w:val="006E5B3F"/>
    <w:rsid w:val="006F00FC"/>
    <w:rsid w:val="006F1440"/>
    <w:rsid w:val="006F18B5"/>
    <w:rsid w:val="006F6D67"/>
    <w:rsid w:val="00702BD0"/>
    <w:rsid w:val="00704A03"/>
    <w:rsid w:val="00711B7A"/>
    <w:rsid w:val="00726820"/>
    <w:rsid w:val="00732F7C"/>
    <w:rsid w:val="00752D71"/>
    <w:rsid w:val="007644AD"/>
    <w:rsid w:val="0077436B"/>
    <w:rsid w:val="0077491B"/>
    <w:rsid w:val="00782A38"/>
    <w:rsid w:val="00783A1B"/>
    <w:rsid w:val="00791A21"/>
    <w:rsid w:val="0079593A"/>
    <w:rsid w:val="00796959"/>
    <w:rsid w:val="007A1940"/>
    <w:rsid w:val="007A1C0A"/>
    <w:rsid w:val="007A4033"/>
    <w:rsid w:val="007A4CBD"/>
    <w:rsid w:val="007A53DA"/>
    <w:rsid w:val="007A541F"/>
    <w:rsid w:val="007B6C46"/>
    <w:rsid w:val="007B7937"/>
    <w:rsid w:val="007C14A2"/>
    <w:rsid w:val="007D5FF0"/>
    <w:rsid w:val="007E0E21"/>
    <w:rsid w:val="007F7F89"/>
    <w:rsid w:val="00802765"/>
    <w:rsid w:val="00803EE3"/>
    <w:rsid w:val="0081296A"/>
    <w:rsid w:val="00813A68"/>
    <w:rsid w:val="00816811"/>
    <w:rsid w:val="008207DA"/>
    <w:rsid w:val="00822C6A"/>
    <w:rsid w:val="00824E38"/>
    <w:rsid w:val="00826D3A"/>
    <w:rsid w:val="00831DEF"/>
    <w:rsid w:val="008326F9"/>
    <w:rsid w:val="008446A6"/>
    <w:rsid w:val="0085027D"/>
    <w:rsid w:val="00856D31"/>
    <w:rsid w:val="0087003C"/>
    <w:rsid w:val="00870770"/>
    <w:rsid w:val="00872536"/>
    <w:rsid w:val="00881020"/>
    <w:rsid w:val="00892D66"/>
    <w:rsid w:val="008A2185"/>
    <w:rsid w:val="008A330E"/>
    <w:rsid w:val="008A63AE"/>
    <w:rsid w:val="008B3A14"/>
    <w:rsid w:val="008C1840"/>
    <w:rsid w:val="008C5734"/>
    <w:rsid w:val="008C7D5F"/>
    <w:rsid w:val="008D24A7"/>
    <w:rsid w:val="008E0B1A"/>
    <w:rsid w:val="008F0143"/>
    <w:rsid w:val="008F57D7"/>
    <w:rsid w:val="009240AE"/>
    <w:rsid w:val="00934C94"/>
    <w:rsid w:val="0093577F"/>
    <w:rsid w:val="00947026"/>
    <w:rsid w:val="00954260"/>
    <w:rsid w:val="00954DC1"/>
    <w:rsid w:val="00960C6A"/>
    <w:rsid w:val="00962C60"/>
    <w:rsid w:val="009656E0"/>
    <w:rsid w:val="00972C86"/>
    <w:rsid w:val="00974AD1"/>
    <w:rsid w:val="009815EE"/>
    <w:rsid w:val="00990D5D"/>
    <w:rsid w:val="009914D7"/>
    <w:rsid w:val="00992746"/>
    <w:rsid w:val="009A5277"/>
    <w:rsid w:val="009A58BA"/>
    <w:rsid w:val="009A6E42"/>
    <w:rsid w:val="009A7336"/>
    <w:rsid w:val="009A7A9A"/>
    <w:rsid w:val="009C6FB4"/>
    <w:rsid w:val="009E4192"/>
    <w:rsid w:val="009E6DEA"/>
    <w:rsid w:val="009F1E0A"/>
    <w:rsid w:val="00A16683"/>
    <w:rsid w:val="00A16692"/>
    <w:rsid w:val="00A22288"/>
    <w:rsid w:val="00A240E1"/>
    <w:rsid w:val="00A3289D"/>
    <w:rsid w:val="00A35DC6"/>
    <w:rsid w:val="00A436E0"/>
    <w:rsid w:val="00A446BC"/>
    <w:rsid w:val="00A51D97"/>
    <w:rsid w:val="00A56D44"/>
    <w:rsid w:val="00A63A5E"/>
    <w:rsid w:val="00A8193D"/>
    <w:rsid w:val="00A85A62"/>
    <w:rsid w:val="00A91B24"/>
    <w:rsid w:val="00A91F12"/>
    <w:rsid w:val="00A945A7"/>
    <w:rsid w:val="00A945B8"/>
    <w:rsid w:val="00A974F9"/>
    <w:rsid w:val="00AC31ED"/>
    <w:rsid w:val="00AF032E"/>
    <w:rsid w:val="00AF299B"/>
    <w:rsid w:val="00AF4428"/>
    <w:rsid w:val="00B13065"/>
    <w:rsid w:val="00B26D6A"/>
    <w:rsid w:val="00B356FB"/>
    <w:rsid w:val="00B45E44"/>
    <w:rsid w:val="00B53394"/>
    <w:rsid w:val="00B60752"/>
    <w:rsid w:val="00B62E51"/>
    <w:rsid w:val="00B738F3"/>
    <w:rsid w:val="00B962F1"/>
    <w:rsid w:val="00BA65EA"/>
    <w:rsid w:val="00BA777B"/>
    <w:rsid w:val="00BB4298"/>
    <w:rsid w:val="00BB4CDA"/>
    <w:rsid w:val="00BB5D91"/>
    <w:rsid w:val="00BC05BE"/>
    <w:rsid w:val="00BC0819"/>
    <w:rsid w:val="00BD58FB"/>
    <w:rsid w:val="00BE04DA"/>
    <w:rsid w:val="00BE7204"/>
    <w:rsid w:val="00C002D5"/>
    <w:rsid w:val="00C168D5"/>
    <w:rsid w:val="00C21E6A"/>
    <w:rsid w:val="00C25894"/>
    <w:rsid w:val="00C30502"/>
    <w:rsid w:val="00C339B0"/>
    <w:rsid w:val="00C34BEE"/>
    <w:rsid w:val="00C36E20"/>
    <w:rsid w:val="00C42C59"/>
    <w:rsid w:val="00C526B4"/>
    <w:rsid w:val="00C67553"/>
    <w:rsid w:val="00C87999"/>
    <w:rsid w:val="00C94134"/>
    <w:rsid w:val="00C96BA1"/>
    <w:rsid w:val="00CB178D"/>
    <w:rsid w:val="00CB6F3A"/>
    <w:rsid w:val="00CC139B"/>
    <w:rsid w:val="00CC4D31"/>
    <w:rsid w:val="00CD3A6C"/>
    <w:rsid w:val="00CD5E3C"/>
    <w:rsid w:val="00CD66EB"/>
    <w:rsid w:val="00CF24ED"/>
    <w:rsid w:val="00D03689"/>
    <w:rsid w:val="00D0581A"/>
    <w:rsid w:val="00D06276"/>
    <w:rsid w:val="00D1361F"/>
    <w:rsid w:val="00D15D0B"/>
    <w:rsid w:val="00D1727B"/>
    <w:rsid w:val="00D22503"/>
    <w:rsid w:val="00D2565B"/>
    <w:rsid w:val="00D25BAD"/>
    <w:rsid w:val="00D30BD8"/>
    <w:rsid w:val="00D31BA3"/>
    <w:rsid w:val="00D3574F"/>
    <w:rsid w:val="00D57642"/>
    <w:rsid w:val="00D60720"/>
    <w:rsid w:val="00D64153"/>
    <w:rsid w:val="00D77140"/>
    <w:rsid w:val="00D90A02"/>
    <w:rsid w:val="00D923FE"/>
    <w:rsid w:val="00D942EE"/>
    <w:rsid w:val="00D95108"/>
    <w:rsid w:val="00D97983"/>
    <w:rsid w:val="00DA63DE"/>
    <w:rsid w:val="00DB2848"/>
    <w:rsid w:val="00DC514D"/>
    <w:rsid w:val="00DD172E"/>
    <w:rsid w:val="00DD1E93"/>
    <w:rsid w:val="00DE04DE"/>
    <w:rsid w:val="00DE0C0B"/>
    <w:rsid w:val="00DE62C3"/>
    <w:rsid w:val="00DF3301"/>
    <w:rsid w:val="00E00144"/>
    <w:rsid w:val="00E058E3"/>
    <w:rsid w:val="00E07934"/>
    <w:rsid w:val="00E11045"/>
    <w:rsid w:val="00E148F1"/>
    <w:rsid w:val="00E17B6C"/>
    <w:rsid w:val="00E17BF8"/>
    <w:rsid w:val="00E21FA8"/>
    <w:rsid w:val="00E2686E"/>
    <w:rsid w:val="00E27F84"/>
    <w:rsid w:val="00E30426"/>
    <w:rsid w:val="00E4178D"/>
    <w:rsid w:val="00E539FD"/>
    <w:rsid w:val="00E53AF3"/>
    <w:rsid w:val="00E53AFC"/>
    <w:rsid w:val="00E6566F"/>
    <w:rsid w:val="00E771C3"/>
    <w:rsid w:val="00E801BF"/>
    <w:rsid w:val="00E80616"/>
    <w:rsid w:val="00E82729"/>
    <w:rsid w:val="00E835A4"/>
    <w:rsid w:val="00EA3FF0"/>
    <w:rsid w:val="00EC18BF"/>
    <w:rsid w:val="00ED1C45"/>
    <w:rsid w:val="00EE2F91"/>
    <w:rsid w:val="00F026D4"/>
    <w:rsid w:val="00F13B44"/>
    <w:rsid w:val="00F2075C"/>
    <w:rsid w:val="00F21F37"/>
    <w:rsid w:val="00F27C49"/>
    <w:rsid w:val="00F32280"/>
    <w:rsid w:val="00F34D16"/>
    <w:rsid w:val="00F379EE"/>
    <w:rsid w:val="00F42C4D"/>
    <w:rsid w:val="00F46735"/>
    <w:rsid w:val="00F54DA5"/>
    <w:rsid w:val="00F55A12"/>
    <w:rsid w:val="00F55CC4"/>
    <w:rsid w:val="00F61EC2"/>
    <w:rsid w:val="00F62A9F"/>
    <w:rsid w:val="00F65477"/>
    <w:rsid w:val="00F766D3"/>
    <w:rsid w:val="00F83617"/>
    <w:rsid w:val="00F872F4"/>
    <w:rsid w:val="00F96061"/>
    <w:rsid w:val="00F962AD"/>
    <w:rsid w:val="00FA14A9"/>
    <w:rsid w:val="00FA2675"/>
    <w:rsid w:val="00FA36D2"/>
    <w:rsid w:val="00FA4A25"/>
    <w:rsid w:val="00FA741B"/>
    <w:rsid w:val="00FB490E"/>
    <w:rsid w:val="00FB6BFE"/>
    <w:rsid w:val="00FC0865"/>
    <w:rsid w:val="00FC2B0D"/>
    <w:rsid w:val="00FE1039"/>
    <w:rsid w:val="00FE17E0"/>
    <w:rsid w:val="00FE1833"/>
    <w:rsid w:val="00FE2FB2"/>
    <w:rsid w:val="00FE3121"/>
    <w:rsid w:val="00FE45D1"/>
    <w:rsid w:val="00FE4AE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F829"/>
  <w15:docId w15:val="{99176BF7-C995-490F-88AE-A963DCE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630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Cs/>
      <w:color w:val="17365D"/>
      <w:sz w:val="52"/>
      <w:szCs w:val="26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A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3A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3A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A5E"/>
    <w:rPr>
      <w:rFonts w:ascii="Calibri" w:hAnsi="Calibri" w:cs="Consolas"/>
      <w:szCs w:val="21"/>
    </w:rPr>
  </w:style>
  <w:style w:type="paragraph" w:customStyle="1" w:styleId="Default">
    <w:name w:val="Default"/>
    <w:rsid w:val="00A63A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1011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610110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0144"/>
    <w:pPr>
      <w:spacing w:after="0" w:line="24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83111"/>
    <w:pPr>
      <w:tabs>
        <w:tab w:val="right" w:pos="9017"/>
      </w:tabs>
      <w:spacing w:before="240" w:after="0"/>
      <w:ind w:left="720"/>
    </w:pPr>
    <w:rPr>
      <w:rFonts w:cstheme="minorHAnsi"/>
      <w:b/>
      <w:bCs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83"/>
  </w:style>
  <w:style w:type="paragraph" w:styleId="Footer">
    <w:name w:val="footer"/>
    <w:basedOn w:val="Normal"/>
    <w:link w:val="FooterChar"/>
    <w:uiPriority w:val="99"/>
    <w:unhideWhenUsed/>
    <w:rsid w:val="00D9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83"/>
  </w:style>
  <w:style w:type="character" w:customStyle="1" w:styleId="Heading2Char">
    <w:name w:val="Heading 2 Char"/>
    <w:basedOn w:val="DefaultParagraphFont"/>
    <w:link w:val="Heading2"/>
    <w:uiPriority w:val="9"/>
    <w:rsid w:val="000C6630"/>
    <w:rPr>
      <w:rFonts w:asciiTheme="majorHAnsi" w:eastAsiaTheme="majorEastAsia" w:hAnsiTheme="majorHAnsi" w:cstheme="majorBidi"/>
      <w:bCs/>
      <w:color w:val="17365D"/>
      <w:sz w:val="52"/>
      <w:szCs w:val="26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2B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1A0EBD"/>
    <w:rPr>
      <w:rFonts w:ascii="Calibri" w:eastAsia="Calibri" w:hAnsi="Calibri" w:cs="Times New Roman"/>
      <w:sz w:val="20"/>
      <w:szCs w:val="20"/>
      <w:lang w:val="de-D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EBD"/>
    <w:rPr>
      <w:rFonts w:ascii="Calibri" w:eastAsia="Calibri" w:hAnsi="Calibri" w:cs="Times New Roman"/>
      <w:sz w:val="20"/>
      <w:szCs w:val="20"/>
      <w:lang w:val="de-DE" w:eastAsia="en-GB"/>
    </w:rPr>
  </w:style>
  <w:style w:type="character" w:styleId="FootnoteReference">
    <w:name w:val="footnote reference"/>
    <w:basedOn w:val="DefaultParagraphFont"/>
    <w:uiPriority w:val="99"/>
    <w:semiHidden/>
    <w:rsid w:val="001A0EB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D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CF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42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.coe.int/strategic-action-plan-final-e/16809c3a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BC69-DFE9-463A-8ED5-3C5CC15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LWOFF Laurence</dc:creator>
  <cp:lastModifiedBy>FORNE Catherine</cp:lastModifiedBy>
  <cp:revision>2</cp:revision>
  <cp:lastPrinted>2020-06-29T08:13:00Z</cp:lastPrinted>
  <dcterms:created xsi:type="dcterms:W3CDTF">2020-07-03T10:50:00Z</dcterms:created>
  <dcterms:modified xsi:type="dcterms:W3CDTF">2020-07-03T10:50:00Z</dcterms:modified>
</cp:coreProperties>
</file>